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F8532" w14:textId="77777777" w:rsidR="003E3C98" w:rsidRDefault="003E3C98" w:rsidP="00E75A39">
      <w:pPr>
        <w:spacing w:line="240" w:lineRule="auto"/>
        <w:contextualSpacing/>
        <w:jc w:val="center"/>
        <w:rPr>
          <w:rFonts w:ascii="Arial" w:hAnsi="Arial" w:cs="Arial"/>
          <w:b/>
          <w:color w:val="0070C0"/>
          <w:sz w:val="28"/>
          <w:szCs w:val="28"/>
        </w:rPr>
      </w:pPr>
      <w:r w:rsidRPr="00E62C4D">
        <w:rPr>
          <w:rFonts w:ascii="Arial" w:hAnsi="Arial" w:cs="Arial"/>
          <w:b/>
          <w:color w:val="0070C0"/>
          <w:sz w:val="28"/>
          <w:szCs w:val="28"/>
        </w:rPr>
        <w:t xml:space="preserve">SAYCO no podrá seguir gestionando </w:t>
      </w:r>
      <w:r w:rsidR="004F78AF" w:rsidRPr="00E62C4D">
        <w:rPr>
          <w:rFonts w:ascii="Arial" w:hAnsi="Arial" w:cs="Arial"/>
          <w:b/>
          <w:color w:val="0070C0"/>
          <w:sz w:val="28"/>
          <w:szCs w:val="28"/>
        </w:rPr>
        <w:t xml:space="preserve">los usos digitales </w:t>
      </w:r>
      <w:r w:rsidR="00362D04" w:rsidRPr="00E62C4D">
        <w:rPr>
          <w:rFonts w:ascii="Arial" w:hAnsi="Arial" w:cs="Arial"/>
          <w:b/>
          <w:color w:val="0070C0"/>
          <w:sz w:val="28"/>
          <w:szCs w:val="28"/>
        </w:rPr>
        <w:t xml:space="preserve">y </w:t>
      </w:r>
      <w:r w:rsidRPr="00E62C4D">
        <w:rPr>
          <w:rFonts w:ascii="Arial" w:hAnsi="Arial" w:cs="Arial"/>
          <w:b/>
          <w:color w:val="0070C0"/>
          <w:sz w:val="28"/>
          <w:szCs w:val="28"/>
        </w:rPr>
        <w:t xml:space="preserve">los derechos para televisión de las obras de CODISCOS </w:t>
      </w:r>
    </w:p>
    <w:p w14:paraId="77B59EBC" w14:textId="77777777" w:rsidR="00E62C4D" w:rsidRPr="00E62C4D" w:rsidRDefault="00E62C4D" w:rsidP="00E75A39">
      <w:pPr>
        <w:spacing w:line="240" w:lineRule="auto"/>
        <w:contextualSpacing/>
        <w:jc w:val="center"/>
        <w:rPr>
          <w:rFonts w:ascii="Arial" w:hAnsi="Arial" w:cs="Arial"/>
          <w:b/>
          <w:color w:val="0070C0"/>
          <w:sz w:val="28"/>
          <w:szCs w:val="28"/>
        </w:rPr>
      </w:pPr>
    </w:p>
    <w:p w14:paraId="0D978EC2" w14:textId="77777777" w:rsidR="003E3C98" w:rsidRPr="00E62C4D" w:rsidRDefault="003E3C98" w:rsidP="00E75A39">
      <w:pPr>
        <w:spacing w:line="240" w:lineRule="auto"/>
        <w:contextualSpacing/>
        <w:jc w:val="center"/>
        <w:rPr>
          <w:rFonts w:ascii="Arial" w:hAnsi="Arial" w:cs="Arial"/>
          <w:b/>
          <w:color w:val="0070C0"/>
          <w:sz w:val="28"/>
          <w:szCs w:val="28"/>
        </w:rPr>
      </w:pPr>
    </w:p>
    <w:p w14:paraId="0A4C50B7" w14:textId="77777777" w:rsidR="00F709B7" w:rsidRDefault="00F709B7" w:rsidP="004F6B35">
      <w:pPr>
        <w:spacing w:after="0" w:line="240" w:lineRule="auto"/>
        <w:jc w:val="both"/>
        <w:rPr>
          <w:rFonts w:ascii="Arial" w:eastAsiaTheme="minorEastAsia" w:hAnsi="Arial" w:cs="Arial"/>
          <w:sz w:val="24"/>
          <w:szCs w:val="24"/>
          <w:highlight w:val="yellow"/>
          <w:lang w:val="es-ES_tradnl" w:eastAsia="es-ES"/>
        </w:rPr>
      </w:pPr>
    </w:p>
    <w:p w14:paraId="2CC144B6" w14:textId="77777777" w:rsidR="00241228" w:rsidRDefault="00D9787A" w:rsidP="00D303AA">
      <w:pPr>
        <w:spacing w:line="240" w:lineRule="auto"/>
        <w:contextualSpacing/>
        <w:jc w:val="both"/>
        <w:rPr>
          <w:rFonts w:ascii="Arial" w:eastAsiaTheme="minorEastAsia" w:hAnsi="Arial" w:cs="Arial"/>
          <w:sz w:val="24"/>
          <w:szCs w:val="24"/>
          <w:lang w:val="es-ES_tradnl" w:eastAsia="es-ES"/>
        </w:rPr>
      </w:pPr>
      <w:r>
        <w:rPr>
          <w:rFonts w:ascii="Arial" w:hAnsi="Arial" w:cs="Arial"/>
          <w:sz w:val="24"/>
          <w:szCs w:val="24"/>
        </w:rPr>
        <w:t>El pasado</w:t>
      </w:r>
      <w:r w:rsidR="004B2E39">
        <w:rPr>
          <w:rFonts w:ascii="Arial" w:hAnsi="Arial" w:cs="Arial"/>
          <w:sz w:val="24"/>
          <w:szCs w:val="24"/>
        </w:rPr>
        <w:t xml:space="preserve"> 13 de septiembre</w:t>
      </w:r>
      <w:r>
        <w:rPr>
          <w:rFonts w:ascii="Arial" w:hAnsi="Arial" w:cs="Arial"/>
          <w:sz w:val="24"/>
          <w:szCs w:val="24"/>
        </w:rPr>
        <w:t>, la Dirección Nacional de Derecho de Autor</w:t>
      </w:r>
      <w:r w:rsidR="004015C9">
        <w:rPr>
          <w:rFonts w:ascii="Arial" w:hAnsi="Arial" w:cs="Arial"/>
          <w:sz w:val="24"/>
          <w:szCs w:val="24"/>
        </w:rPr>
        <w:t>,</w:t>
      </w:r>
      <w:r>
        <w:rPr>
          <w:rFonts w:ascii="Arial" w:hAnsi="Arial" w:cs="Arial"/>
          <w:sz w:val="24"/>
          <w:szCs w:val="24"/>
        </w:rPr>
        <w:t xml:space="preserve"> </w:t>
      </w:r>
      <w:r w:rsidR="007A634B">
        <w:rPr>
          <w:rFonts w:ascii="Arial" w:hAnsi="Arial" w:cs="Arial"/>
          <w:sz w:val="24"/>
          <w:szCs w:val="24"/>
        </w:rPr>
        <w:t xml:space="preserve">a través de la Subdirección de Asuntos Jurisdiccionales, emitió fallo </w:t>
      </w:r>
      <w:r w:rsidR="00B24087">
        <w:rPr>
          <w:rFonts w:ascii="Arial" w:hAnsi="Arial" w:cs="Arial"/>
          <w:sz w:val="24"/>
          <w:szCs w:val="24"/>
        </w:rPr>
        <w:t>en</w:t>
      </w:r>
      <w:r w:rsidR="007A634B" w:rsidRPr="00AB53FB">
        <w:rPr>
          <w:rFonts w:ascii="Arial" w:hAnsi="Arial" w:cs="Arial"/>
          <w:sz w:val="24"/>
          <w:szCs w:val="24"/>
          <w:lang w:val="es-MX"/>
        </w:rPr>
        <w:t xml:space="preserve"> un proceso civil </w:t>
      </w:r>
      <w:r w:rsidR="00431371">
        <w:rPr>
          <w:rFonts w:ascii="Arial" w:hAnsi="Arial" w:cs="Arial"/>
          <w:sz w:val="24"/>
          <w:szCs w:val="24"/>
          <w:lang w:val="es-MX"/>
        </w:rPr>
        <w:t>por</w:t>
      </w:r>
      <w:r w:rsidR="007A634B" w:rsidRPr="00AB53FB">
        <w:rPr>
          <w:rFonts w:ascii="Arial" w:hAnsi="Arial" w:cs="Arial"/>
          <w:sz w:val="24"/>
          <w:szCs w:val="24"/>
          <w:lang w:val="es-MX"/>
        </w:rPr>
        <w:t xml:space="preserve"> Derecho de Autor</w:t>
      </w:r>
      <w:r w:rsidR="00407B01">
        <w:rPr>
          <w:rFonts w:ascii="Arial" w:hAnsi="Arial" w:cs="Arial"/>
          <w:sz w:val="24"/>
          <w:szCs w:val="24"/>
          <w:lang w:val="es-MX"/>
        </w:rPr>
        <w:t xml:space="preserve">, </w:t>
      </w:r>
      <w:r w:rsidR="00B24087">
        <w:rPr>
          <w:rFonts w:ascii="Arial" w:hAnsi="Arial" w:cs="Arial"/>
          <w:sz w:val="24"/>
          <w:szCs w:val="24"/>
          <w:lang w:val="es-MX"/>
        </w:rPr>
        <w:t xml:space="preserve">promovido por </w:t>
      </w:r>
      <w:r w:rsidR="004B2E39">
        <w:rPr>
          <w:rFonts w:ascii="Arial" w:hAnsi="Arial" w:cs="Arial"/>
          <w:sz w:val="24"/>
          <w:szCs w:val="24"/>
          <w:lang w:val="es-MX"/>
        </w:rPr>
        <w:t xml:space="preserve">la sociedad CODISCOS S.A.S. </w:t>
      </w:r>
      <w:r w:rsidR="00407B01" w:rsidRPr="00407B01">
        <w:rPr>
          <w:rFonts w:ascii="Arial" w:hAnsi="Arial" w:cs="Arial"/>
          <w:sz w:val="24"/>
          <w:szCs w:val="24"/>
        </w:rPr>
        <w:t>contra</w:t>
      </w:r>
      <w:r w:rsidR="004B2E39">
        <w:rPr>
          <w:rFonts w:ascii="Arial" w:hAnsi="Arial" w:cs="Arial"/>
          <w:sz w:val="24"/>
          <w:szCs w:val="24"/>
        </w:rPr>
        <w:t xml:space="preserve"> la Sociedad de Autores y Compositores de Colombia -SAYCO</w:t>
      </w:r>
      <w:r w:rsidR="00C94342">
        <w:rPr>
          <w:rFonts w:ascii="Arial" w:eastAsiaTheme="minorEastAsia" w:hAnsi="Arial" w:cs="Arial"/>
          <w:sz w:val="24"/>
          <w:szCs w:val="24"/>
          <w:lang w:val="es-ES_tradnl" w:eastAsia="es-ES"/>
        </w:rPr>
        <w:t xml:space="preserve">, </w:t>
      </w:r>
      <w:r w:rsidR="004B2E39">
        <w:rPr>
          <w:rFonts w:ascii="Arial" w:eastAsiaTheme="minorEastAsia" w:hAnsi="Arial" w:cs="Arial"/>
          <w:sz w:val="24"/>
          <w:szCs w:val="24"/>
          <w:lang w:val="es-ES_tradnl" w:eastAsia="es-ES"/>
        </w:rPr>
        <w:t>para la revocatoria parcial de un contrato de mandato suscrito entre estas dos sociedades relativo a la gestión de</w:t>
      </w:r>
      <w:r w:rsidR="00CB6A1F">
        <w:rPr>
          <w:rFonts w:ascii="Arial" w:eastAsiaTheme="minorEastAsia" w:hAnsi="Arial" w:cs="Arial"/>
          <w:sz w:val="24"/>
          <w:szCs w:val="24"/>
          <w:lang w:val="es-ES_tradnl" w:eastAsia="es-ES"/>
        </w:rPr>
        <w:t xml:space="preserve"> derechos patrimoniales de autor</w:t>
      </w:r>
      <w:r w:rsidR="004B2E39">
        <w:rPr>
          <w:rFonts w:ascii="Arial" w:eastAsiaTheme="minorEastAsia" w:hAnsi="Arial" w:cs="Arial"/>
          <w:sz w:val="24"/>
          <w:szCs w:val="24"/>
          <w:lang w:val="es-ES_tradnl" w:eastAsia="es-ES"/>
        </w:rPr>
        <w:t xml:space="preserve"> de titularidad de CODISCOS</w:t>
      </w:r>
      <w:r w:rsidR="00BC371F">
        <w:rPr>
          <w:rFonts w:ascii="Arial" w:eastAsia="Times New Roman" w:hAnsi="Arial" w:cs="Arial"/>
          <w:sz w:val="24"/>
          <w:szCs w:val="24"/>
        </w:rPr>
        <w:t xml:space="preserve">. </w:t>
      </w:r>
    </w:p>
    <w:p w14:paraId="0D75D7DB" w14:textId="77777777" w:rsidR="00AC5E2D" w:rsidRDefault="00AC5E2D" w:rsidP="00D303AA">
      <w:pPr>
        <w:spacing w:line="240" w:lineRule="auto"/>
        <w:contextualSpacing/>
        <w:jc w:val="both"/>
        <w:rPr>
          <w:rFonts w:ascii="Arial" w:hAnsi="Arial" w:cs="Arial"/>
          <w:b/>
          <w:sz w:val="24"/>
          <w:szCs w:val="24"/>
        </w:rPr>
      </w:pPr>
    </w:p>
    <w:p w14:paraId="7CE6A8F3" w14:textId="77777777" w:rsidR="00B006D0" w:rsidRDefault="00B006D0" w:rsidP="00D303AA">
      <w:pPr>
        <w:spacing w:line="240" w:lineRule="auto"/>
        <w:contextualSpacing/>
        <w:jc w:val="both"/>
        <w:rPr>
          <w:rFonts w:ascii="Arial" w:hAnsi="Arial" w:cs="Arial"/>
          <w:b/>
          <w:sz w:val="24"/>
          <w:szCs w:val="24"/>
        </w:rPr>
      </w:pPr>
    </w:p>
    <w:p w14:paraId="37EC5B8D" w14:textId="77777777" w:rsidR="00514F35" w:rsidRPr="00514F35" w:rsidRDefault="00514F35" w:rsidP="00D303AA">
      <w:pPr>
        <w:spacing w:line="240" w:lineRule="auto"/>
        <w:contextualSpacing/>
        <w:jc w:val="both"/>
        <w:rPr>
          <w:rFonts w:ascii="Arial" w:hAnsi="Arial" w:cs="Arial"/>
          <w:b/>
          <w:sz w:val="24"/>
          <w:szCs w:val="24"/>
        </w:rPr>
      </w:pPr>
      <w:r w:rsidRPr="00514F35">
        <w:rPr>
          <w:rFonts w:ascii="Arial" w:hAnsi="Arial" w:cs="Arial"/>
          <w:b/>
          <w:sz w:val="24"/>
          <w:szCs w:val="24"/>
        </w:rPr>
        <w:t xml:space="preserve">El caso: </w:t>
      </w:r>
    </w:p>
    <w:p w14:paraId="01811202" w14:textId="77777777" w:rsidR="00BC371F" w:rsidRDefault="00BC371F" w:rsidP="00D303AA">
      <w:pPr>
        <w:spacing w:line="240" w:lineRule="auto"/>
        <w:contextualSpacing/>
        <w:jc w:val="both"/>
        <w:rPr>
          <w:rFonts w:ascii="Arial" w:hAnsi="Arial" w:cs="Arial"/>
          <w:sz w:val="24"/>
          <w:szCs w:val="24"/>
        </w:rPr>
      </w:pPr>
    </w:p>
    <w:p w14:paraId="4F9C8BC6" w14:textId="77777777" w:rsidR="00EB0FDF" w:rsidRPr="005D7B33" w:rsidRDefault="00EB0FDF" w:rsidP="00EB0FDF">
      <w:pPr>
        <w:spacing w:after="0" w:line="240" w:lineRule="auto"/>
        <w:contextualSpacing/>
        <w:jc w:val="both"/>
        <w:rPr>
          <w:rFonts w:ascii="Arial" w:hAnsi="Arial" w:cs="Arial"/>
          <w:sz w:val="24"/>
          <w:szCs w:val="24"/>
        </w:rPr>
      </w:pPr>
      <w:r>
        <w:rPr>
          <w:rFonts w:ascii="Arial" w:hAnsi="Arial" w:cs="Arial"/>
          <w:sz w:val="24"/>
          <w:szCs w:val="24"/>
        </w:rPr>
        <w:t>A través de demanda radicada el 22 de junio de 2016</w:t>
      </w:r>
      <w:r w:rsidR="00BE1018">
        <w:rPr>
          <w:rFonts w:ascii="Arial" w:hAnsi="Arial" w:cs="Arial"/>
          <w:sz w:val="24"/>
          <w:szCs w:val="24"/>
        </w:rPr>
        <w:t>,</w:t>
      </w:r>
      <w:r>
        <w:rPr>
          <w:rFonts w:ascii="Arial" w:hAnsi="Arial" w:cs="Arial"/>
          <w:sz w:val="24"/>
          <w:szCs w:val="24"/>
        </w:rPr>
        <w:t xml:space="preserve"> </w:t>
      </w:r>
      <w:r w:rsidRPr="005D7B33">
        <w:rPr>
          <w:rFonts w:ascii="Arial" w:hAnsi="Arial" w:cs="Arial"/>
          <w:sz w:val="24"/>
          <w:szCs w:val="24"/>
        </w:rPr>
        <w:t xml:space="preserve">CODISCOS interpuso demanda el 22 de junio de 2016, en contra de </w:t>
      </w:r>
      <w:r w:rsidR="00207E2B">
        <w:rPr>
          <w:rFonts w:ascii="Arial" w:hAnsi="Arial" w:cs="Arial"/>
          <w:sz w:val="24"/>
          <w:szCs w:val="24"/>
        </w:rPr>
        <w:t>SAYCO</w:t>
      </w:r>
      <w:r w:rsidRPr="005D7B33">
        <w:rPr>
          <w:rFonts w:ascii="Arial" w:hAnsi="Arial" w:cs="Arial"/>
          <w:sz w:val="24"/>
          <w:szCs w:val="24"/>
        </w:rPr>
        <w:t xml:space="preserve"> </w:t>
      </w:r>
      <w:r w:rsidR="00BE1018">
        <w:rPr>
          <w:rFonts w:ascii="Arial" w:hAnsi="Arial" w:cs="Arial"/>
          <w:sz w:val="24"/>
          <w:szCs w:val="24"/>
        </w:rPr>
        <w:t>por los siguientes hechos:</w:t>
      </w:r>
    </w:p>
    <w:p w14:paraId="43AB1BD9" w14:textId="77777777" w:rsidR="00984A97" w:rsidRPr="00AC71C9" w:rsidRDefault="00984A97" w:rsidP="00984A97">
      <w:pPr>
        <w:spacing w:after="0" w:line="240" w:lineRule="auto"/>
        <w:jc w:val="both"/>
        <w:rPr>
          <w:rFonts w:ascii="Arial" w:hAnsi="Arial" w:cs="Arial"/>
          <w:sz w:val="24"/>
          <w:szCs w:val="24"/>
        </w:rPr>
      </w:pPr>
    </w:p>
    <w:p w14:paraId="16582EDF" w14:textId="77777777" w:rsidR="00984A97" w:rsidRPr="00BE1018" w:rsidRDefault="00984A97" w:rsidP="00BE1018">
      <w:pPr>
        <w:pStyle w:val="Prrafodelista"/>
        <w:numPr>
          <w:ilvl w:val="0"/>
          <w:numId w:val="5"/>
        </w:numPr>
        <w:spacing w:after="0" w:line="240" w:lineRule="auto"/>
        <w:jc w:val="both"/>
        <w:rPr>
          <w:rFonts w:ascii="Arial" w:hAnsi="Arial" w:cs="Arial"/>
          <w:sz w:val="24"/>
          <w:szCs w:val="24"/>
        </w:rPr>
      </w:pPr>
      <w:r w:rsidRPr="00BE1018">
        <w:rPr>
          <w:rFonts w:ascii="Arial" w:hAnsi="Arial" w:cs="Arial"/>
          <w:sz w:val="24"/>
          <w:szCs w:val="24"/>
        </w:rPr>
        <w:t xml:space="preserve">SAYCO, como sociedad de gestión colectiva </w:t>
      </w:r>
      <w:proofErr w:type="gramStart"/>
      <w:r w:rsidRPr="00BE1018">
        <w:rPr>
          <w:rFonts w:ascii="Arial" w:hAnsi="Arial" w:cs="Arial"/>
          <w:sz w:val="24"/>
          <w:szCs w:val="24"/>
        </w:rPr>
        <w:t>tiene</w:t>
      </w:r>
      <w:proofErr w:type="gramEnd"/>
      <w:r w:rsidRPr="00BE1018">
        <w:rPr>
          <w:rFonts w:ascii="Arial" w:hAnsi="Arial" w:cs="Arial"/>
          <w:sz w:val="24"/>
          <w:szCs w:val="24"/>
        </w:rPr>
        <w:t xml:space="preserve"> entre sus atribuciones realizar actos de administración, representación y gestión sobre los derechos que administra en los términos de su mandato. CODISCOS era, al momento de los hechos, socia de SAYCO por más de 10 años.</w:t>
      </w:r>
    </w:p>
    <w:p w14:paraId="500AEF16" w14:textId="77777777" w:rsidR="00984A97" w:rsidRDefault="00984A97" w:rsidP="00984A97">
      <w:pPr>
        <w:spacing w:after="0" w:line="240" w:lineRule="auto"/>
        <w:rPr>
          <w:rFonts w:ascii="Arial" w:hAnsi="Arial" w:cs="Arial"/>
          <w:sz w:val="24"/>
          <w:szCs w:val="24"/>
        </w:rPr>
      </w:pPr>
    </w:p>
    <w:p w14:paraId="4E83032C" w14:textId="77777777" w:rsidR="00984A97" w:rsidRPr="00BE1018" w:rsidRDefault="00984A97" w:rsidP="00BE1018">
      <w:pPr>
        <w:pStyle w:val="Prrafodelista"/>
        <w:numPr>
          <w:ilvl w:val="0"/>
          <w:numId w:val="5"/>
        </w:numPr>
        <w:spacing w:after="0" w:line="240" w:lineRule="auto"/>
        <w:jc w:val="both"/>
        <w:rPr>
          <w:rFonts w:ascii="Arial" w:hAnsi="Arial" w:cs="Arial"/>
          <w:sz w:val="24"/>
          <w:szCs w:val="24"/>
        </w:rPr>
      </w:pPr>
      <w:r w:rsidRPr="00BE1018">
        <w:rPr>
          <w:rFonts w:ascii="Arial" w:hAnsi="Arial" w:cs="Arial"/>
          <w:sz w:val="24"/>
          <w:szCs w:val="24"/>
        </w:rPr>
        <w:t>Por el simple acto de afiliación a SAYCO</w:t>
      </w:r>
      <w:r w:rsidR="00BE1018">
        <w:rPr>
          <w:rFonts w:ascii="Arial" w:hAnsi="Arial" w:cs="Arial"/>
          <w:sz w:val="24"/>
          <w:szCs w:val="24"/>
        </w:rPr>
        <w:t>,</w:t>
      </w:r>
      <w:r w:rsidRPr="00BE1018">
        <w:rPr>
          <w:rFonts w:ascii="Arial" w:hAnsi="Arial" w:cs="Arial"/>
          <w:sz w:val="24"/>
          <w:szCs w:val="24"/>
        </w:rPr>
        <w:t xml:space="preserve"> se determinó que se </w:t>
      </w:r>
      <w:r w:rsidR="00BE1018">
        <w:rPr>
          <w:rFonts w:ascii="Arial" w:hAnsi="Arial" w:cs="Arial"/>
          <w:sz w:val="24"/>
          <w:szCs w:val="24"/>
        </w:rPr>
        <w:t xml:space="preserve">había </w:t>
      </w:r>
      <w:r w:rsidRPr="00BE1018">
        <w:rPr>
          <w:rFonts w:ascii="Arial" w:hAnsi="Arial" w:cs="Arial"/>
          <w:sz w:val="24"/>
          <w:szCs w:val="24"/>
        </w:rPr>
        <w:t>estableci</w:t>
      </w:r>
      <w:r w:rsidR="00BE1018">
        <w:rPr>
          <w:rFonts w:ascii="Arial" w:hAnsi="Arial" w:cs="Arial"/>
          <w:sz w:val="24"/>
          <w:szCs w:val="24"/>
        </w:rPr>
        <w:t xml:space="preserve">do </w:t>
      </w:r>
      <w:r w:rsidRPr="00BE1018">
        <w:rPr>
          <w:rFonts w:ascii="Arial" w:hAnsi="Arial" w:cs="Arial"/>
          <w:sz w:val="24"/>
          <w:szCs w:val="24"/>
        </w:rPr>
        <w:t>un vínculo de mandato entre las dos sociedades</w:t>
      </w:r>
      <w:r w:rsidR="00BE1018">
        <w:rPr>
          <w:rFonts w:ascii="Arial" w:hAnsi="Arial" w:cs="Arial"/>
          <w:sz w:val="24"/>
          <w:szCs w:val="24"/>
        </w:rPr>
        <w:t>,</w:t>
      </w:r>
      <w:r w:rsidRPr="00BE1018">
        <w:rPr>
          <w:rFonts w:ascii="Arial" w:hAnsi="Arial" w:cs="Arial"/>
          <w:sz w:val="24"/>
          <w:szCs w:val="24"/>
        </w:rPr>
        <w:t xml:space="preserve"> adicionalmente se suscribió entre ambas un contrato de mandato. </w:t>
      </w:r>
    </w:p>
    <w:p w14:paraId="131D8335" w14:textId="77777777" w:rsidR="00984A97" w:rsidRDefault="00984A97" w:rsidP="00984A97">
      <w:pPr>
        <w:spacing w:after="0" w:line="240" w:lineRule="auto"/>
        <w:jc w:val="both"/>
        <w:rPr>
          <w:rFonts w:ascii="Arial" w:hAnsi="Arial" w:cs="Arial"/>
          <w:sz w:val="24"/>
          <w:szCs w:val="24"/>
        </w:rPr>
      </w:pPr>
    </w:p>
    <w:p w14:paraId="6E3F4205" w14:textId="77777777" w:rsidR="00984A97" w:rsidRPr="00BE1018" w:rsidRDefault="00984A97" w:rsidP="00BE1018">
      <w:pPr>
        <w:pStyle w:val="Prrafodelista"/>
        <w:numPr>
          <w:ilvl w:val="0"/>
          <w:numId w:val="5"/>
        </w:numPr>
        <w:spacing w:after="0" w:line="240" w:lineRule="auto"/>
        <w:jc w:val="both"/>
        <w:rPr>
          <w:rFonts w:ascii="Arial" w:hAnsi="Arial" w:cs="Arial"/>
          <w:sz w:val="24"/>
          <w:szCs w:val="24"/>
        </w:rPr>
      </w:pPr>
      <w:r w:rsidRPr="00BE1018">
        <w:rPr>
          <w:rFonts w:ascii="Arial" w:hAnsi="Arial" w:cs="Arial"/>
          <w:sz w:val="24"/>
          <w:szCs w:val="24"/>
        </w:rPr>
        <w:t>Para el 12 de agosto de 2011</w:t>
      </w:r>
      <w:r w:rsidR="00BE1018">
        <w:rPr>
          <w:rFonts w:ascii="Arial" w:hAnsi="Arial" w:cs="Arial"/>
          <w:sz w:val="24"/>
          <w:szCs w:val="24"/>
        </w:rPr>
        <w:t>,</w:t>
      </w:r>
      <w:r w:rsidRPr="00BE1018">
        <w:rPr>
          <w:rFonts w:ascii="Arial" w:hAnsi="Arial" w:cs="Arial"/>
          <w:sz w:val="24"/>
          <w:szCs w:val="24"/>
        </w:rPr>
        <w:t xml:space="preserve"> CODISCOS le notificó a SAYCO que debía abstenerse de gestionar, administrar y recaudar todos los derechos de autor predicables sobre las obras musicales del catálogo de CODISCOS en los relacionado a usos digitales. SAYCO manifestó que le era imposible atender dicha petición. </w:t>
      </w:r>
    </w:p>
    <w:p w14:paraId="0BD4BBBF" w14:textId="77777777" w:rsidR="00984A97" w:rsidRDefault="00984A97" w:rsidP="00984A97">
      <w:pPr>
        <w:spacing w:after="0" w:line="240" w:lineRule="auto"/>
        <w:jc w:val="both"/>
        <w:rPr>
          <w:rFonts w:ascii="Arial" w:hAnsi="Arial" w:cs="Arial"/>
          <w:sz w:val="24"/>
          <w:szCs w:val="24"/>
        </w:rPr>
      </w:pPr>
    </w:p>
    <w:p w14:paraId="7B3340A9" w14:textId="77777777" w:rsidR="00984A97" w:rsidRDefault="00984A97" w:rsidP="00BE1018">
      <w:pPr>
        <w:pStyle w:val="Prrafodelista"/>
        <w:numPr>
          <w:ilvl w:val="0"/>
          <w:numId w:val="5"/>
        </w:numPr>
        <w:spacing w:after="0" w:line="240" w:lineRule="auto"/>
        <w:jc w:val="both"/>
        <w:rPr>
          <w:rFonts w:ascii="Arial" w:hAnsi="Arial" w:cs="Arial"/>
          <w:sz w:val="24"/>
          <w:szCs w:val="24"/>
        </w:rPr>
      </w:pPr>
      <w:r w:rsidRPr="00BE1018">
        <w:rPr>
          <w:rFonts w:ascii="Arial" w:hAnsi="Arial" w:cs="Arial"/>
          <w:sz w:val="24"/>
          <w:szCs w:val="24"/>
        </w:rPr>
        <w:t>El 27 de octubre de 2014</w:t>
      </w:r>
      <w:r w:rsidR="00BE1018">
        <w:rPr>
          <w:rFonts w:ascii="Arial" w:hAnsi="Arial" w:cs="Arial"/>
          <w:sz w:val="24"/>
          <w:szCs w:val="24"/>
        </w:rPr>
        <w:t>,</w:t>
      </w:r>
      <w:r w:rsidRPr="00BE1018">
        <w:rPr>
          <w:rFonts w:ascii="Arial" w:hAnsi="Arial" w:cs="Arial"/>
          <w:sz w:val="24"/>
          <w:szCs w:val="24"/>
        </w:rPr>
        <w:t xml:space="preserve"> CODISCOS le notificó a SAYCO que debía abstener de gestionar, administrar y recaudar en Colombia todos los derechos de comunicación y ejecución pública relativos a las obras musicales del catálogo de CODISCOS referentes a televisión abierta y televisión por suscripción. Nuevamente el 11 de noviembre de 2014</w:t>
      </w:r>
      <w:r w:rsidR="00C03E5A">
        <w:rPr>
          <w:rFonts w:ascii="Arial" w:hAnsi="Arial" w:cs="Arial"/>
          <w:sz w:val="24"/>
          <w:szCs w:val="24"/>
        </w:rPr>
        <w:t>,</w:t>
      </w:r>
      <w:r w:rsidRPr="00BE1018">
        <w:rPr>
          <w:rFonts w:ascii="Arial" w:hAnsi="Arial" w:cs="Arial"/>
          <w:sz w:val="24"/>
          <w:szCs w:val="24"/>
        </w:rPr>
        <w:t xml:space="preserve"> SAYCO indicó que no le era posible aceptar la revocatoria parcial.</w:t>
      </w:r>
    </w:p>
    <w:p w14:paraId="78448F06" w14:textId="77777777" w:rsidR="00E62C4D" w:rsidRPr="00E62C4D" w:rsidRDefault="00E62C4D" w:rsidP="00E62C4D">
      <w:pPr>
        <w:pStyle w:val="Prrafodelista"/>
        <w:rPr>
          <w:rFonts w:ascii="Arial" w:hAnsi="Arial" w:cs="Arial"/>
          <w:sz w:val="24"/>
          <w:szCs w:val="24"/>
        </w:rPr>
      </w:pPr>
    </w:p>
    <w:p w14:paraId="792FCE4A" w14:textId="77777777" w:rsidR="00984A97" w:rsidRPr="00BE1018" w:rsidRDefault="00984A97" w:rsidP="00BE1018">
      <w:pPr>
        <w:pStyle w:val="Prrafodelista"/>
        <w:numPr>
          <w:ilvl w:val="0"/>
          <w:numId w:val="5"/>
        </w:numPr>
        <w:spacing w:after="0" w:line="240" w:lineRule="auto"/>
        <w:jc w:val="both"/>
        <w:rPr>
          <w:rFonts w:ascii="Arial" w:hAnsi="Arial" w:cs="Arial"/>
          <w:sz w:val="24"/>
          <w:szCs w:val="24"/>
        </w:rPr>
      </w:pPr>
      <w:r w:rsidRPr="00BE1018">
        <w:rPr>
          <w:rFonts w:ascii="Arial" w:hAnsi="Arial" w:cs="Arial"/>
          <w:sz w:val="24"/>
          <w:szCs w:val="24"/>
        </w:rPr>
        <w:t>CODISCOS comunicó su decisión a varios usuarios de la música que comunican públicamente la misma en televisión</w:t>
      </w:r>
      <w:r w:rsidR="001D21FD">
        <w:rPr>
          <w:rFonts w:ascii="Arial" w:hAnsi="Arial" w:cs="Arial"/>
          <w:sz w:val="24"/>
          <w:szCs w:val="24"/>
        </w:rPr>
        <w:t>,</w:t>
      </w:r>
      <w:r w:rsidRPr="00BE1018">
        <w:rPr>
          <w:rFonts w:ascii="Arial" w:hAnsi="Arial" w:cs="Arial"/>
          <w:sz w:val="24"/>
          <w:szCs w:val="24"/>
        </w:rPr>
        <w:t xml:space="preserve"> entre ellos</w:t>
      </w:r>
      <w:r w:rsidR="001D21FD">
        <w:rPr>
          <w:rFonts w:ascii="Arial" w:hAnsi="Arial" w:cs="Arial"/>
          <w:sz w:val="24"/>
          <w:szCs w:val="24"/>
        </w:rPr>
        <w:t>:</w:t>
      </w:r>
      <w:r w:rsidRPr="00BE1018">
        <w:rPr>
          <w:rFonts w:ascii="Arial" w:hAnsi="Arial" w:cs="Arial"/>
          <w:sz w:val="24"/>
          <w:szCs w:val="24"/>
        </w:rPr>
        <w:t xml:space="preserve"> Caracol Televisión S.A., RCN Televisión S.A., Direct tv y UNE.</w:t>
      </w:r>
    </w:p>
    <w:p w14:paraId="3A09E97D" w14:textId="77777777" w:rsidR="00984A97" w:rsidRDefault="00984A97" w:rsidP="00984A97">
      <w:pPr>
        <w:spacing w:after="0" w:line="240" w:lineRule="auto"/>
        <w:jc w:val="both"/>
        <w:rPr>
          <w:rFonts w:ascii="Arial" w:hAnsi="Arial" w:cs="Arial"/>
          <w:sz w:val="24"/>
          <w:szCs w:val="24"/>
        </w:rPr>
      </w:pPr>
    </w:p>
    <w:p w14:paraId="294F3CF3" w14:textId="77777777" w:rsidR="00984A97" w:rsidRPr="00BE1018" w:rsidRDefault="00984A97" w:rsidP="00BE1018">
      <w:pPr>
        <w:pStyle w:val="Prrafodelista"/>
        <w:numPr>
          <w:ilvl w:val="0"/>
          <w:numId w:val="5"/>
        </w:numPr>
        <w:spacing w:after="0" w:line="240" w:lineRule="auto"/>
        <w:jc w:val="both"/>
        <w:rPr>
          <w:rFonts w:ascii="Arial" w:hAnsi="Arial" w:cs="Arial"/>
          <w:sz w:val="24"/>
          <w:szCs w:val="24"/>
        </w:rPr>
      </w:pPr>
      <w:r w:rsidRPr="00BE1018">
        <w:rPr>
          <w:rFonts w:ascii="Arial" w:hAnsi="Arial" w:cs="Arial"/>
          <w:sz w:val="24"/>
          <w:szCs w:val="24"/>
        </w:rPr>
        <w:lastRenderedPageBreak/>
        <w:t xml:space="preserve">SAYCO indicó mediante varias comunicaciones que se oponía a las decisiones de CODISCOS a los usuarios de música anteriormente señalados, dichos usuarios indicaron que seguirían reconociendo a SAYCO como mandataria de CODISCOS. </w:t>
      </w:r>
    </w:p>
    <w:p w14:paraId="5FE1F644" w14:textId="77777777" w:rsidR="00984A97" w:rsidRDefault="00984A97" w:rsidP="00984A97">
      <w:pPr>
        <w:spacing w:after="0" w:line="240" w:lineRule="auto"/>
        <w:jc w:val="both"/>
        <w:rPr>
          <w:rFonts w:ascii="Arial" w:hAnsi="Arial" w:cs="Arial"/>
          <w:sz w:val="24"/>
          <w:szCs w:val="24"/>
        </w:rPr>
      </w:pPr>
    </w:p>
    <w:p w14:paraId="7AB16D2F" w14:textId="77777777" w:rsidR="00984A97" w:rsidRPr="00BE1018" w:rsidRDefault="00984A97" w:rsidP="00BE1018">
      <w:pPr>
        <w:pStyle w:val="Prrafodelista"/>
        <w:numPr>
          <w:ilvl w:val="0"/>
          <w:numId w:val="5"/>
        </w:numPr>
        <w:spacing w:after="0" w:line="240" w:lineRule="auto"/>
        <w:jc w:val="both"/>
        <w:rPr>
          <w:rFonts w:ascii="Arial" w:hAnsi="Arial" w:cs="Arial"/>
          <w:sz w:val="24"/>
          <w:szCs w:val="24"/>
        </w:rPr>
      </w:pPr>
      <w:r w:rsidRPr="00BE1018">
        <w:rPr>
          <w:rFonts w:ascii="Arial" w:hAnsi="Arial" w:cs="Arial"/>
          <w:sz w:val="24"/>
          <w:szCs w:val="24"/>
        </w:rPr>
        <w:t>CODISCOS solicitó a SAYCO información y documentación relativa al ejercicio de su mandato mediante derecho de petición, esta última sociedad no contestó el derecho de petición en cuestión, presentándose, según CODISCOS, una acción de tutela por esta última la cual fue resuelta a favor de CODISCOS.</w:t>
      </w:r>
    </w:p>
    <w:p w14:paraId="03B6A627" w14:textId="77777777" w:rsidR="00E178CC" w:rsidRDefault="00E178CC" w:rsidP="00D303AA">
      <w:pPr>
        <w:spacing w:line="240" w:lineRule="auto"/>
        <w:contextualSpacing/>
        <w:jc w:val="both"/>
        <w:rPr>
          <w:rFonts w:ascii="Arial" w:hAnsi="Arial" w:cs="Arial"/>
          <w:sz w:val="24"/>
          <w:szCs w:val="24"/>
        </w:rPr>
      </w:pPr>
    </w:p>
    <w:p w14:paraId="1110E63C" w14:textId="77777777" w:rsidR="00207E2B" w:rsidRDefault="00207E2B" w:rsidP="00D303AA">
      <w:pPr>
        <w:spacing w:line="240" w:lineRule="auto"/>
        <w:contextualSpacing/>
        <w:jc w:val="both"/>
        <w:rPr>
          <w:rFonts w:ascii="Arial" w:hAnsi="Arial" w:cs="Arial"/>
          <w:sz w:val="24"/>
          <w:szCs w:val="24"/>
        </w:rPr>
      </w:pPr>
    </w:p>
    <w:p w14:paraId="505D4AE3" w14:textId="77777777" w:rsidR="00D303AA" w:rsidRDefault="00D303AA" w:rsidP="00D303AA">
      <w:pPr>
        <w:spacing w:line="240" w:lineRule="auto"/>
        <w:contextualSpacing/>
        <w:jc w:val="both"/>
        <w:rPr>
          <w:rFonts w:ascii="Arial" w:hAnsi="Arial" w:cs="Arial"/>
          <w:b/>
          <w:sz w:val="24"/>
        </w:rPr>
      </w:pPr>
      <w:r w:rsidRPr="00D303AA">
        <w:rPr>
          <w:rFonts w:ascii="Arial" w:hAnsi="Arial" w:cs="Arial"/>
          <w:b/>
          <w:sz w:val="24"/>
        </w:rPr>
        <w:t>La sentencia</w:t>
      </w:r>
      <w:r>
        <w:rPr>
          <w:rFonts w:ascii="Arial" w:hAnsi="Arial" w:cs="Arial"/>
          <w:b/>
          <w:sz w:val="24"/>
        </w:rPr>
        <w:t>:</w:t>
      </w:r>
    </w:p>
    <w:p w14:paraId="260EBE0F" w14:textId="77777777" w:rsidR="00000829" w:rsidRPr="00D303AA" w:rsidRDefault="00000829" w:rsidP="00D303AA">
      <w:pPr>
        <w:spacing w:line="240" w:lineRule="auto"/>
        <w:contextualSpacing/>
        <w:jc w:val="both"/>
        <w:rPr>
          <w:rFonts w:ascii="Arial" w:hAnsi="Arial" w:cs="Arial"/>
          <w:b/>
          <w:sz w:val="24"/>
        </w:rPr>
      </w:pPr>
    </w:p>
    <w:p w14:paraId="1E9E05E4" w14:textId="77777777" w:rsidR="00DB0EE9" w:rsidRDefault="00D303AA" w:rsidP="00D303AA">
      <w:pPr>
        <w:spacing w:line="240" w:lineRule="auto"/>
        <w:contextualSpacing/>
        <w:jc w:val="both"/>
        <w:rPr>
          <w:rFonts w:ascii="Arial" w:hAnsi="Arial" w:cs="Arial"/>
          <w:sz w:val="24"/>
        </w:rPr>
      </w:pPr>
      <w:r w:rsidRPr="00D303AA">
        <w:rPr>
          <w:rFonts w:ascii="Arial" w:hAnsi="Arial" w:cs="Arial"/>
          <w:sz w:val="24"/>
        </w:rPr>
        <w:t>E</w:t>
      </w:r>
      <w:r w:rsidR="004B2E39">
        <w:rPr>
          <w:rFonts w:ascii="Arial" w:hAnsi="Arial" w:cs="Arial"/>
          <w:sz w:val="24"/>
        </w:rPr>
        <w:t>n audiencia del día 13</w:t>
      </w:r>
      <w:r w:rsidR="00DB0EE9">
        <w:rPr>
          <w:rFonts w:ascii="Arial" w:hAnsi="Arial" w:cs="Arial"/>
          <w:sz w:val="24"/>
        </w:rPr>
        <w:t xml:space="preserve"> de </w:t>
      </w:r>
      <w:r w:rsidR="004B2E39">
        <w:rPr>
          <w:rFonts w:ascii="Arial" w:hAnsi="Arial" w:cs="Arial"/>
          <w:sz w:val="24"/>
        </w:rPr>
        <w:t>septiembre</w:t>
      </w:r>
      <w:r w:rsidR="00000829">
        <w:rPr>
          <w:rFonts w:ascii="Arial" w:hAnsi="Arial" w:cs="Arial"/>
          <w:sz w:val="24"/>
        </w:rPr>
        <w:t xml:space="preserve"> de 2017</w:t>
      </w:r>
      <w:r w:rsidR="00DB0EE9">
        <w:rPr>
          <w:rFonts w:ascii="Arial" w:hAnsi="Arial" w:cs="Arial"/>
          <w:sz w:val="24"/>
        </w:rPr>
        <w:t xml:space="preserve">, el </w:t>
      </w:r>
      <w:proofErr w:type="gramStart"/>
      <w:r w:rsidR="00DB0EE9">
        <w:rPr>
          <w:rFonts w:ascii="Arial" w:hAnsi="Arial" w:cs="Arial"/>
          <w:sz w:val="24"/>
        </w:rPr>
        <w:t>Subdirector</w:t>
      </w:r>
      <w:proofErr w:type="gramEnd"/>
      <w:r w:rsidR="00DB0EE9">
        <w:rPr>
          <w:rFonts w:ascii="Arial" w:hAnsi="Arial" w:cs="Arial"/>
          <w:sz w:val="24"/>
        </w:rPr>
        <w:t xml:space="preserve"> de Asuntos Jurisdiccionales de la DNDA, dictó sentencia de primera instancia, resolviendo lo siguiente: </w:t>
      </w:r>
    </w:p>
    <w:p w14:paraId="2F54B766" w14:textId="77777777" w:rsidR="00D303AA" w:rsidRDefault="00D303AA" w:rsidP="00D303AA">
      <w:pPr>
        <w:spacing w:line="240" w:lineRule="auto"/>
        <w:contextualSpacing/>
        <w:jc w:val="both"/>
        <w:rPr>
          <w:rFonts w:ascii="Arial" w:hAnsi="Arial" w:cs="Arial"/>
          <w:sz w:val="24"/>
        </w:rPr>
      </w:pPr>
    </w:p>
    <w:p w14:paraId="600C870A" w14:textId="77777777" w:rsidR="004B2E39" w:rsidRPr="004B2E39" w:rsidRDefault="004B2E39" w:rsidP="004B2E39">
      <w:pPr>
        <w:spacing w:after="0" w:line="240" w:lineRule="auto"/>
        <w:ind w:left="567"/>
        <w:jc w:val="both"/>
        <w:rPr>
          <w:rFonts w:ascii="Arial" w:eastAsia="Calibri" w:hAnsi="Arial" w:cs="Arial"/>
          <w:i/>
          <w:sz w:val="20"/>
          <w:szCs w:val="24"/>
          <w:lang w:val="es-ES"/>
        </w:rPr>
      </w:pPr>
      <w:r w:rsidRPr="004B2E39">
        <w:rPr>
          <w:rFonts w:ascii="Arial" w:eastAsia="Calibri" w:hAnsi="Arial" w:cs="Arial"/>
          <w:i/>
          <w:sz w:val="20"/>
          <w:szCs w:val="24"/>
          <w:lang w:val="es-ES"/>
        </w:rPr>
        <w:t>“</w:t>
      </w:r>
      <w:r w:rsidRPr="004B2E39">
        <w:rPr>
          <w:rFonts w:ascii="Arial" w:eastAsia="Calibri" w:hAnsi="Arial" w:cs="Arial"/>
          <w:b/>
          <w:i/>
          <w:sz w:val="20"/>
          <w:szCs w:val="24"/>
          <w:lang w:val="es-ES"/>
        </w:rPr>
        <w:t xml:space="preserve">PRIMERO: Declarar </w:t>
      </w:r>
      <w:r w:rsidRPr="004B2E39">
        <w:rPr>
          <w:rFonts w:ascii="Arial" w:eastAsia="Calibri" w:hAnsi="Arial" w:cs="Arial"/>
          <w:i/>
          <w:sz w:val="20"/>
          <w:szCs w:val="24"/>
          <w:lang w:val="es-ES"/>
        </w:rPr>
        <w:t xml:space="preserve">que CODISCOS ostenta la calidad de socia de SAYCO. </w:t>
      </w:r>
    </w:p>
    <w:p w14:paraId="5BA5734E" w14:textId="77777777" w:rsidR="004B2E39" w:rsidRPr="004B2E39" w:rsidRDefault="004B2E39" w:rsidP="004B2E39">
      <w:pPr>
        <w:spacing w:after="0" w:line="240" w:lineRule="auto"/>
        <w:ind w:left="567"/>
        <w:jc w:val="both"/>
        <w:rPr>
          <w:rFonts w:ascii="Arial" w:eastAsia="Calibri" w:hAnsi="Arial" w:cs="Arial"/>
          <w:i/>
          <w:sz w:val="20"/>
          <w:szCs w:val="24"/>
          <w:lang w:val="es-ES"/>
        </w:rPr>
      </w:pPr>
    </w:p>
    <w:p w14:paraId="75456E05" w14:textId="77777777" w:rsidR="004B2E39" w:rsidRPr="004B2E39" w:rsidRDefault="004B2E39" w:rsidP="004B2E39">
      <w:pPr>
        <w:spacing w:after="0" w:line="240" w:lineRule="auto"/>
        <w:ind w:left="567"/>
        <w:jc w:val="both"/>
        <w:rPr>
          <w:rFonts w:ascii="Arial" w:eastAsia="Calibri" w:hAnsi="Arial" w:cs="Arial"/>
          <w:i/>
          <w:sz w:val="20"/>
          <w:szCs w:val="24"/>
          <w:lang w:val="es-ES"/>
        </w:rPr>
      </w:pPr>
      <w:r w:rsidRPr="004B2E39">
        <w:rPr>
          <w:rFonts w:ascii="Arial" w:eastAsia="Calibri" w:hAnsi="Arial" w:cs="Arial"/>
          <w:b/>
          <w:i/>
          <w:sz w:val="20"/>
          <w:szCs w:val="24"/>
          <w:lang w:val="es-ES"/>
        </w:rPr>
        <w:t xml:space="preserve">SEGUNDO: Declarar </w:t>
      </w:r>
      <w:r w:rsidRPr="004B2E39">
        <w:rPr>
          <w:rFonts w:ascii="Arial" w:eastAsia="Calibri" w:hAnsi="Arial" w:cs="Arial"/>
          <w:i/>
          <w:sz w:val="20"/>
          <w:szCs w:val="24"/>
          <w:lang w:val="es-ES"/>
        </w:rPr>
        <w:t xml:space="preserve">que existe entre SAYCO y CODISCOS un vínculo jurídico de mandato, derivado del simple acto de afiliación de CODISCOS a SAYCO. </w:t>
      </w:r>
    </w:p>
    <w:p w14:paraId="039AAB3C" w14:textId="77777777" w:rsidR="004B2E39" w:rsidRPr="004B2E39" w:rsidRDefault="004B2E39" w:rsidP="004B2E39">
      <w:pPr>
        <w:spacing w:after="0" w:line="240" w:lineRule="auto"/>
        <w:ind w:left="567"/>
        <w:jc w:val="both"/>
        <w:rPr>
          <w:rFonts w:ascii="Arial" w:eastAsia="Calibri" w:hAnsi="Arial" w:cs="Arial"/>
          <w:i/>
          <w:sz w:val="20"/>
          <w:szCs w:val="24"/>
          <w:lang w:val="es-ES"/>
        </w:rPr>
      </w:pPr>
    </w:p>
    <w:p w14:paraId="5FA7C22F" w14:textId="77777777" w:rsidR="004B2E39" w:rsidRPr="004B2E39" w:rsidRDefault="004B2E39" w:rsidP="004B2E39">
      <w:pPr>
        <w:spacing w:after="0" w:line="240" w:lineRule="auto"/>
        <w:ind w:left="567"/>
        <w:jc w:val="both"/>
        <w:rPr>
          <w:rFonts w:ascii="Arial" w:eastAsia="Calibri" w:hAnsi="Arial" w:cs="Arial"/>
          <w:i/>
          <w:sz w:val="20"/>
          <w:szCs w:val="24"/>
          <w:lang w:val="es-ES"/>
        </w:rPr>
      </w:pPr>
      <w:r w:rsidRPr="004B2E39">
        <w:rPr>
          <w:rFonts w:ascii="Arial" w:eastAsia="Calibri" w:hAnsi="Arial" w:cs="Arial"/>
          <w:b/>
          <w:i/>
          <w:sz w:val="20"/>
          <w:szCs w:val="24"/>
          <w:lang w:val="es-ES"/>
        </w:rPr>
        <w:t xml:space="preserve">TERCERO: Declarar </w:t>
      </w:r>
      <w:r w:rsidRPr="004B2E39">
        <w:rPr>
          <w:rFonts w:ascii="Arial" w:eastAsia="Calibri" w:hAnsi="Arial" w:cs="Arial"/>
          <w:i/>
          <w:sz w:val="20"/>
          <w:szCs w:val="24"/>
          <w:lang w:val="es-ES"/>
        </w:rPr>
        <w:t xml:space="preserve">que existe entre SAYCO y CODISCOS un contrato especial de mandato, suscrito por ambas partes, a través del cual se desarrolla y regula el vínculo de mandato generado por el hecho de la afiliación. </w:t>
      </w:r>
    </w:p>
    <w:p w14:paraId="41D1776A" w14:textId="77777777" w:rsidR="004B2E39" w:rsidRPr="004B2E39" w:rsidRDefault="004B2E39" w:rsidP="004B2E39">
      <w:pPr>
        <w:spacing w:after="0" w:line="240" w:lineRule="auto"/>
        <w:ind w:left="567"/>
        <w:jc w:val="both"/>
        <w:rPr>
          <w:rFonts w:ascii="Arial" w:eastAsia="Calibri" w:hAnsi="Arial" w:cs="Arial"/>
          <w:i/>
          <w:sz w:val="20"/>
          <w:szCs w:val="24"/>
          <w:lang w:val="es-ES"/>
        </w:rPr>
      </w:pPr>
    </w:p>
    <w:p w14:paraId="1BDEFE65" w14:textId="77777777" w:rsidR="004B2E39" w:rsidRPr="004B2E39" w:rsidRDefault="004B2E39" w:rsidP="004B2E39">
      <w:pPr>
        <w:spacing w:after="0" w:line="240" w:lineRule="auto"/>
        <w:ind w:left="567"/>
        <w:jc w:val="both"/>
        <w:rPr>
          <w:rFonts w:ascii="Arial" w:eastAsia="Calibri" w:hAnsi="Arial" w:cs="Arial"/>
          <w:i/>
          <w:sz w:val="20"/>
          <w:szCs w:val="24"/>
          <w:lang w:val="es-ES"/>
        </w:rPr>
      </w:pPr>
      <w:r w:rsidRPr="004B2E39">
        <w:rPr>
          <w:rFonts w:ascii="Arial" w:eastAsia="Calibri" w:hAnsi="Arial" w:cs="Arial"/>
          <w:b/>
          <w:i/>
          <w:sz w:val="20"/>
          <w:szCs w:val="24"/>
          <w:lang w:val="es-ES"/>
        </w:rPr>
        <w:t xml:space="preserve">CUARTO: Declarar </w:t>
      </w:r>
      <w:r w:rsidRPr="004B2E39">
        <w:rPr>
          <w:rFonts w:ascii="Arial" w:eastAsia="Calibri" w:hAnsi="Arial" w:cs="Arial"/>
          <w:i/>
          <w:sz w:val="20"/>
          <w:szCs w:val="24"/>
          <w:lang w:val="es-ES"/>
        </w:rPr>
        <w:t xml:space="preserve">que el contrato especial de mandato suscrito entre las partes es un contrato de adhesión. </w:t>
      </w:r>
    </w:p>
    <w:p w14:paraId="54D216D9" w14:textId="77777777" w:rsidR="004B2E39" w:rsidRPr="004B2E39" w:rsidRDefault="004B2E39" w:rsidP="004B2E39">
      <w:pPr>
        <w:spacing w:after="0" w:line="240" w:lineRule="auto"/>
        <w:ind w:left="567"/>
        <w:jc w:val="both"/>
        <w:rPr>
          <w:rFonts w:ascii="Arial" w:eastAsia="Calibri" w:hAnsi="Arial" w:cs="Arial"/>
          <w:i/>
          <w:sz w:val="20"/>
          <w:szCs w:val="24"/>
          <w:lang w:val="es-ES"/>
        </w:rPr>
      </w:pPr>
    </w:p>
    <w:p w14:paraId="1AC3587A" w14:textId="77777777" w:rsidR="004B2E39" w:rsidRPr="004B2E39" w:rsidRDefault="004B2E39" w:rsidP="004B2E39">
      <w:pPr>
        <w:spacing w:after="0" w:line="240" w:lineRule="auto"/>
        <w:ind w:left="567"/>
        <w:jc w:val="both"/>
        <w:rPr>
          <w:rFonts w:ascii="Arial" w:eastAsia="Calibri" w:hAnsi="Arial" w:cs="Arial"/>
          <w:i/>
          <w:sz w:val="20"/>
          <w:szCs w:val="24"/>
          <w:lang w:val="es-ES"/>
        </w:rPr>
      </w:pPr>
      <w:r w:rsidRPr="004B2E39">
        <w:rPr>
          <w:rFonts w:ascii="Arial" w:eastAsia="Calibri" w:hAnsi="Arial" w:cs="Arial"/>
          <w:b/>
          <w:i/>
          <w:sz w:val="20"/>
          <w:szCs w:val="24"/>
          <w:lang w:val="es-ES"/>
        </w:rPr>
        <w:t xml:space="preserve">QUINTO: Declarar </w:t>
      </w:r>
      <w:r w:rsidRPr="004B2E39">
        <w:rPr>
          <w:rFonts w:ascii="Arial" w:eastAsia="Calibri" w:hAnsi="Arial" w:cs="Arial"/>
          <w:i/>
          <w:sz w:val="20"/>
          <w:szCs w:val="24"/>
          <w:lang w:val="es-ES"/>
        </w:rPr>
        <w:t xml:space="preserve">que CODISCOS tenía derecho y actúo legitima y válidamente al revocar de forma parcial y expresa, el mandato conferido a SAYCO respecto de la administración, gestión y recaudo de los derechos de comunicación y ejecución pública de las obras musicales que conforman el catálogo de CODISCOS, en televisión abierta y por suscripción, así como lo que se denomina en la demanda como usos digitales. </w:t>
      </w:r>
    </w:p>
    <w:p w14:paraId="53260B66" w14:textId="77777777" w:rsidR="004B2E39" w:rsidRPr="004B2E39" w:rsidRDefault="004B2E39" w:rsidP="004B2E39">
      <w:pPr>
        <w:spacing w:after="0" w:line="240" w:lineRule="auto"/>
        <w:ind w:left="567"/>
        <w:jc w:val="both"/>
        <w:rPr>
          <w:rFonts w:ascii="Arial" w:eastAsia="Calibri" w:hAnsi="Arial" w:cs="Arial"/>
          <w:i/>
          <w:sz w:val="20"/>
          <w:szCs w:val="24"/>
          <w:lang w:val="es-ES"/>
        </w:rPr>
      </w:pPr>
    </w:p>
    <w:p w14:paraId="7590220A" w14:textId="77777777" w:rsidR="004B2E39" w:rsidRPr="004B2E39" w:rsidRDefault="004B2E39" w:rsidP="004B2E39">
      <w:pPr>
        <w:spacing w:after="0" w:line="240" w:lineRule="auto"/>
        <w:ind w:left="567"/>
        <w:jc w:val="both"/>
        <w:rPr>
          <w:rFonts w:ascii="Arial" w:eastAsia="Calibri" w:hAnsi="Arial" w:cs="Arial"/>
          <w:i/>
          <w:sz w:val="20"/>
          <w:szCs w:val="24"/>
          <w:lang w:val="es-ES"/>
        </w:rPr>
      </w:pPr>
      <w:r w:rsidRPr="004B2E39">
        <w:rPr>
          <w:rFonts w:ascii="Arial" w:eastAsia="Calibri" w:hAnsi="Arial" w:cs="Arial"/>
          <w:b/>
          <w:i/>
          <w:sz w:val="20"/>
          <w:szCs w:val="24"/>
          <w:lang w:val="es-ES"/>
        </w:rPr>
        <w:t xml:space="preserve">SEXTO: Declarar </w:t>
      </w:r>
      <w:r w:rsidRPr="004B2E39">
        <w:rPr>
          <w:rFonts w:ascii="Arial" w:eastAsia="Calibri" w:hAnsi="Arial" w:cs="Arial"/>
          <w:i/>
          <w:sz w:val="20"/>
          <w:szCs w:val="24"/>
          <w:lang w:val="es-ES"/>
        </w:rPr>
        <w:t xml:space="preserve">que SAYCO no acató la revocatoria expresa al mandato conferido por CODISCOS respecto de la administración, gestión y recaudo de los derechos de comunicación y ejecución pública de las obras musicales que conforman el catálogo de CODISCOS, en televisión abierta y por suscripción, así como lo que se denomina en la demanda como usos digitales. </w:t>
      </w:r>
    </w:p>
    <w:p w14:paraId="3576DF9B" w14:textId="77777777" w:rsidR="004B2E39" w:rsidRPr="004B2E39" w:rsidRDefault="004B2E39" w:rsidP="004B2E39">
      <w:pPr>
        <w:spacing w:after="0" w:line="240" w:lineRule="auto"/>
        <w:ind w:left="567"/>
        <w:jc w:val="both"/>
        <w:rPr>
          <w:rFonts w:ascii="Arial" w:eastAsia="Calibri" w:hAnsi="Arial" w:cs="Arial"/>
          <w:i/>
          <w:sz w:val="20"/>
          <w:szCs w:val="24"/>
          <w:lang w:val="es-ES"/>
        </w:rPr>
      </w:pPr>
    </w:p>
    <w:p w14:paraId="2C6D0E75" w14:textId="77777777" w:rsidR="004B2E39" w:rsidRPr="004B2E39" w:rsidRDefault="004B2E39" w:rsidP="004B2E39">
      <w:pPr>
        <w:spacing w:after="0" w:line="240" w:lineRule="auto"/>
        <w:ind w:left="567"/>
        <w:jc w:val="both"/>
        <w:rPr>
          <w:rFonts w:ascii="Arial" w:eastAsia="Calibri" w:hAnsi="Arial" w:cs="Arial"/>
          <w:i/>
          <w:sz w:val="20"/>
          <w:szCs w:val="24"/>
          <w:lang w:val="es-ES"/>
        </w:rPr>
      </w:pPr>
      <w:r w:rsidRPr="004B2E39">
        <w:rPr>
          <w:rFonts w:ascii="Arial" w:eastAsia="Calibri" w:hAnsi="Arial" w:cs="Arial"/>
          <w:b/>
          <w:i/>
          <w:sz w:val="20"/>
          <w:szCs w:val="24"/>
          <w:lang w:val="es-ES"/>
        </w:rPr>
        <w:t xml:space="preserve">SÉPTIMO: Declarar </w:t>
      </w:r>
      <w:r w:rsidRPr="004B2E39">
        <w:rPr>
          <w:rFonts w:ascii="Arial" w:eastAsia="Calibri" w:hAnsi="Arial" w:cs="Arial"/>
          <w:i/>
          <w:sz w:val="20"/>
          <w:szCs w:val="24"/>
          <w:lang w:val="es-ES"/>
        </w:rPr>
        <w:t xml:space="preserve">que SAYCO, a pesar de las decisiones notificadas por CODISCOS a las que se ha hecho referencia en la parte motiva de este escrito, continuó administrando, gestionando y recaudando, como mandataria de CODISCOS, los derechos de comunicación y ejecución pública de obras musicales del Catálogo de CODISCOS, en televisión abierta y por suscripción, así como lo que se denomina en la demanda como usos digitales. </w:t>
      </w:r>
    </w:p>
    <w:p w14:paraId="6ED06D7A" w14:textId="77777777" w:rsidR="004B2E39" w:rsidRPr="004B2E39" w:rsidRDefault="004B2E39" w:rsidP="004B2E39">
      <w:pPr>
        <w:spacing w:after="0" w:line="240" w:lineRule="auto"/>
        <w:ind w:left="567"/>
        <w:jc w:val="both"/>
        <w:rPr>
          <w:rFonts w:ascii="Arial" w:eastAsia="Calibri" w:hAnsi="Arial" w:cs="Arial"/>
          <w:b/>
          <w:i/>
          <w:sz w:val="20"/>
          <w:szCs w:val="24"/>
          <w:lang w:val="es-ES"/>
        </w:rPr>
      </w:pPr>
    </w:p>
    <w:p w14:paraId="4D04CC64" w14:textId="77777777" w:rsidR="004B2E39" w:rsidRPr="004B2E39" w:rsidRDefault="004B2E39" w:rsidP="004B2E39">
      <w:pPr>
        <w:spacing w:after="0" w:line="240" w:lineRule="auto"/>
        <w:ind w:left="567"/>
        <w:jc w:val="both"/>
        <w:rPr>
          <w:rFonts w:ascii="Arial" w:eastAsia="Calibri" w:hAnsi="Arial" w:cs="Arial"/>
          <w:i/>
          <w:sz w:val="20"/>
          <w:szCs w:val="24"/>
          <w:lang w:val="es-ES"/>
        </w:rPr>
      </w:pPr>
      <w:r w:rsidRPr="004B2E39">
        <w:rPr>
          <w:rFonts w:ascii="Arial" w:eastAsia="Calibri" w:hAnsi="Arial" w:cs="Arial"/>
          <w:b/>
          <w:i/>
          <w:sz w:val="20"/>
          <w:szCs w:val="24"/>
          <w:lang w:val="es-ES"/>
        </w:rPr>
        <w:t xml:space="preserve">OCTAVO: Declarar </w:t>
      </w:r>
      <w:r w:rsidRPr="004B2E39">
        <w:rPr>
          <w:rFonts w:ascii="Arial" w:eastAsia="Calibri" w:hAnsi="Arial" w:cs="Arial"/>
          <w:i/>
          <w:sz w:val="20"/>
          <w:szCs w:val="24"/>
          <w:lang w:val="es-ES"/>
        </w:rPr>
        <w:t xml:space="preserve">que SAYCO incumplió sus obligaciones derivadas del mandato que la vincula con CODISCOS. </w:t>
      </w:r>
    </w:p>
    <w:p w14:paraId="4C2207E5" w14:textId="77777777" w:rsidR="004B2E39" w:rsidRPr="004B2E39" w:rsidRDefault="004B2E39" w:rsidP="004B2E39">
      <w:pPr>
        <w:spacing w:after="0" w:line="240" w:lineRule="auto"/>
        <w:ind w:left="567"/>
        <w:jc w:val="both"/>
        <w:rPr>
          <w:rFonts w:ascii="Arial" w:eastAsia="Calibri" w:hAnsi="Arial" w:cs="Arial"/>
          <w:b/>
          <w:i/>
          <w:sz w:val="20"/>
          <w:szCs w:val="24"/>
          <w:lang w:val="es-ES"/>
        </w:rPr>
      </w:pPr>
    </w:p>
    <w:p w14:paraId="5095C7CA" w14:textId="77777777" w:rsidR="004B2E39" w:rsidRPr="004B2E39" w:rsidRDefault="004B2E39" w:rsidP="004B2E39">
      <w:pPr>
        <w:spacing w:after="0" w:line="240" w:lineRule="auto"/>
        <w:ind w:left="567"/>
        <w:jc w:val="both"/>
        <w:rPr>
          <w:rFonts w:ascii="Arial" w:eastAsia="Calibri" w:hAnsi="Arial" w:cs="Arial"/>
          <w:b/>
          <w:i/>
          <w:sz w:val="20"/>
          <w:szCs w:val="24"/>
          <w:lang w:val="es-ES"/>
        </w:rPr>
      </w:pPr>
      <w:r w:rsidRPr="004B2E39">
        <w:rPr>
          <w:rFonts w:ascii="Arial" w:eastAsia="Calibri" w:hAnsi="Arial" w:cs="Arial"/>
          <w:b/>
          <w:i/>
          <w:sz w:val="20"/>
          <w:szCs w:val="24"/>
          <w:lang w:val="es-ES"/>
        </w:rPr>
        <w:lastRenderedPageBreak/>
        <w:t xml:space="preserve">NOVENO: Declarar </w:t>
      </w:r>
      <w:r w:rsidRPr="004B2E39">
        <w:rPr>
          <w:rFonts w:ascii="Arial" w:eastAsia="Calibri" w:hAnsi="Arial" w:cs="Arial"/>
          <w:i/>
          <w:sz w:val="20"/>
          <w:szCs w:val="24"/>
          <w:lang w:val="es-ES"/>
        </w:rPr>
        <w:t xml:space="preserve">que CODISCOS se encuentra legitimada para asumir directamente, ante los usuarios de la música, la gestión de los derechos de comunicación y ejecución pública de las obras musicales de su catálogo, en televisión abierta y por suscripción, así como lo que se denomina en la demanda como usos digitales. </w:t>
      </w:r>
    </w:p>
    <w:p w14:paraId="1D1E63EE" w14:textId="77777777" w:rsidR="004B2E39" w:rsidRPr="004B2E39" w:rsidRDefault="004B2E39" w:rsidP="004B2E39">
      <w:pPr>
        <w:spacing w:after="0" w:line="240" w:lineRule="auto"/>
        <w:ind w:left="567"/>
        <w:jc w:val="both"/>
        <w:rPr>
          <w:rFonts w:ascii="Arial" w:eastAsia="Calibri" w:hAnsi="Arial" w:cs="Arial"/>
          <w:b/>
          <w:i/>
          <w:sz w:val="20"/>
          <w:szCs w:val="24"/>
          <w:lang w:val="es-ES"/>
        </w:rPr>
      </w:pPr>
    </w:p>
    <w:p w14:paraId="31EC693E" w14:textId="77777777" w:rsidR="004B2E39" w:rsidRPr="004B2E39" w:rsidRDefault="004B2E39" w:rsidP="004B2E39">
      <w:pPr>
        <w:spacing w:after="0" w:line="240" w:lineRule="auto"/>
        <w:ind w:left="567"/>
        <w:jc w:val="both"/>
        <w:rPr>
          <w:rFonts w:ascii="Arial" w:eastAsia="Calibri" w:hAnsi="Arial" w:cs="Arial"/>
          <w:b/>
          <w:i/>
          <w:sz w:val="20"/>
          <w:szCs w:val="24"/>
          <w:lang w:val="es-ES"/>
        </w:rPr>
      </w:pPr>
      <w:r w:rsidRPr="004B2E39">
        <w:rPr>
          <w:rFonts w:ascii="Arial" w:eastAsia="Calibri" w:hAnsi="Arial" w:cs="Arial"/>
          <w:b/>
          <w:i/>
          <w:sz w:val="20"/>
          <w:szCs w:val="24"/>
          <w:lang w:val="es-ES"/>
        </w:rPr>
        <w:t>DÉCIMO: Ordenar</w:t>
      </w:r>
      <w:r w:rsidRPr="004B2E39">
        <w:rPr>
          <w:rFonts w:ascii="Arial" w:eastAsia="Calibri" w:hAnsi="Arial" w:cs="Arial"/>
          <w:i/>
          <w:sz w:val="20"/>
          <w:szCs w:val="24"/>
          <w:lang w:val="es-ES"/>
        </w:rPr>
        <w:t xml:space="preserve"> a SAYCO cumplir con sus obligaciones derivadas del mandato que la vincula con CODISCOS, absteniéndose de actuar como mandataria de CODISCOS ante los usuarios de la música en Colombia, en relación con la administración, gestión y recaudo de los derechos de comunicación y ejecución pública de las obras musicales del Catálogo de CODISCOS, en televisión abierta y por suscripción, así como lo que se denomina en la demanda como usos digitales.</w:t>
      </w:r>
      <w:r w:rsidRPr="004B2E39">
        <w:rPr>
          <w:rFonts w:ascii="Arial" w:eastAsia="Calibri" w:hAnsi="Arial" w:cs="Arial"/>
          <w:b/>
          <w:i/>
          <w:sz w:val="20"/>
          <w:szCs w:val="24"/>
          <w:lang w:val="es-ES"/>
        </w:rPr>
        <w:t xml:space="preserve"> </w:t>
      </w:r>
    </w:p>
    <w:p w14:paraId="558E49D0" w14:textId="77777777" w:rsidR="004B2E39" w:rsidRPr="004B2E39" w:rsidRDefault="004B2E39" w:rsidP="004B2E39">
      <w:pPr>
        <w:spacing w:after="0" w:line="240" w:lineRule="auto"/>
        <w:ind w:left="567"/>
        <w:jc w:val="both"/>
        <w:rPr>
          <w:rFonts w:ascii="Arial" w:eastAsia="Calibri" w:hAnsi="Arial" w:cs="Arial"/>
          <w:b/>
          <w:i/>
          <w:sz w:val="20"/>
          <w:szCs w:val="24"/>
          <w:lang w:val="es-ES"/>
        </w:rPr>
      </w:pPr>
    </w:p>
    <w:p w14:paraId="4EB285AE" w14:textId="77777777" w:rsidR="004B2E39" w:rsidRPr="004B2E39" w:rsidRDefault="004B2E39" w:rsidP="004B2E39">
      <w:pPr>
        <w:spacing w:after="0" w:line="240" w:lineRule="auto"/>
        <w:ind w:left="567"/>
        <w:jc w:val="both"/>
        <w:rPr>
          <w:rFonts w:ascii="Arial" w:eastAsia="Calibri" w:hAnsi="Arial" w:cs="Arial"/>
          <w:b/>
          <w:i/>
          <w:sz w:val="20"/>
          <w:szCs w:val="24"/>
          <w:lang w:val="es-ES"/>
        </w:rPr>
      </w:pPr>
      <w:r w:rsidRPr="004B2E39">
        <w:rPr>
          <w:rFonts w:ascii="Arial" w:eastAsia="Calibri" w:hAnsi="Arial" w:cs="Arial"/>
          <w:b/>
          <w:i/>
          <w:sz w:val="20"/>
          <w:szCs w:val="24"/>
          <w:lang w:val="es-ES"/>
        </w:rPr>
        <w:t>DÉCIMO PRIMERO: Ordenar</w:t>
      </w:r>
      <w:r w:rsidRPr="004B2E39">
        <w:rPr>
          <w:rFonts w:ascii="Arial" w:eastAsia="Calibri" w:hAnsi="Arial" w:cs="Arial"/>
          <w:i/>
          <w:sz w:val="20"/>
          <w:szCs w:val="24"/>
          <w:lang w:val="es-ES"/>
        </w:rPr>
        <w:t xml:space="preserve"> a SAYCO cumplir sus obligaciones derivadas del mandato que la vincula con CODISCOS, continuando con sus labores como mandatario del demandante ante los usuarios de la música en relación con la administración, gestión y recaudo de los derechos de comunicación y ejecución pública de las obras musicales del Catálogo de CODISCOS, en los medios diferentes a la televisión abierta y por suscripción, así como lo que se denomina en la demanda como usos digitales.</w:t>
      </w:r>
      <w:r w:rsidRPr="004B2E39">
        <w:rPr>
          <w:rFonts w:ascii="Arial" w:eastAsia="Calibri" w:hAnsi="Arial" w:cs="Arial"/>
          <w:b/>
          <w:i/>
          <w:sz w:val="20"/>
          <w:szCs w:val="24"/>
          <w:lang w:val="es-ES"/>
        </w:rPr>
        <w:t xml:space="preserve"> </w:t>
      </w:r>
    </w:p>
    <w:p w14:paraId="31BF4B3D" w14:textId="77777777" w:rsidR="004B2E39" w:rsidRPr="004B2E39" w:rsidRDefault="004B2E39" w:rsidP="004B2E39">
      <w:pPr>
        <w:spacing w:after="0" w:line="240" w:lineRule="auto"/>
        <w:ind w:left="567"/>
        <w:jc w:val="both"/>
        <w:rPr>
          <w:rFonts w:ascii="Arial" w:eastAsia="Calibri" w:hAnsi="Arial" w:cs="Arial"/>
          <w:b/>
          <w:i/>
          <w:sz w:val="20"/>
          <w:szCs w:val="24"/>
          <w:lang w:val="es-ES"/>
        </w:rPr>
      </w:pPr>
    </w:p>
    <w:p w14:paraId="12B633A3" w14:textId="77777777" w:rsidR="004B2E39" w:rsidRPr="004B2E39" w:rsidRDefault="004B2E39" w:rsidP="004B2E39">
      <w:pPr>
        <w:spacing w:after="0" w:line="240" w:lineRule="auto"/>
        <w:ind w:left="567"/>
        <w:jc w:val="both"/>
        <w:rPr>
          <w:rFonts w:ascii="Arial" w:eastAsia="Calibri" w:hAnsi="Arial" w:cs="Arial"/>
          <w:b/>
          <w:i/>
          <w:sz w:val="20"/>
          <w:szCs w:val="24"/>
          <w:lang w:val="es-ES"/>
        </w:rPr>
      </w:pPr>
      <w:r w:rsidRPr="004B2E39">
        <w:rPr>
          <w:rFonts w:ascii="Arial" w:eastAsia="Calibri" w:hAnsi="Arial" w:cs="Arial"/>
          <w:b/>
          <w:i/>
          <w:sz w:val="20"/>
          <w:szCs w:val="24"/>
          <w:lang w:val="es-ES"/>
        </w:rPr>
        <w:t xml:space="preserve">DÉCIMO SEGUNDO: Negar </w:t>
      </w:r>
      <w:r w:rsidRPr="004B2E39">
        <w:rPr>
          <w:rFonts w:ascii="Arial" w:eastAsia="Calibri" w:hAnsi="Arial" w:cs="Arial"/>
          <w:i/>
          <w:sz w:val="20"/>
          <w:szCs w:val="24"/>
          <w:lang w:val="es-ES"/>
        </w:rPr>
        <w:t>las excepciones propuestas por el demandado.</w:t>
      </w:r>
    </w:p>
    <w:p w14:paraId="72E7AAD6" w14:textId="77777777" w:rsidR="004B2E39" w:rsidRPr="004B2E39" w:rsidRDefault="004B2E39" w:rsidP="004B2E39">
      <w:pPr>
        <w:spacing w:after="0" w:line="240" w:lineRule="auto"/>
        <w:ind w:left="567"/>
        <w:jc w:val="both"/>
        <w:rPr>
          <w:rFonts w:ascii="Arial" w:eastAsia="Calibri" w:hAnsi="Arial" w:cs="Arial"/>
          <w:b/>
          <w:i/>
          <w:sz w:val="20"/>
          <w:szCs w:val="24"/>
          <w:lang w:val="es-ES"/>
        </w:rPr>
      </w:pPr>
    </w:p>
    <w:p w14:paraId="3C91BD8B" w14:textId="77777777" w:rsidR="004B2E39" w:rsidRPr="004B2E39" w:rsidRDefault="004B2E39" w:rsidP="004B2E39">
      <w:pPr>
        <w:spacing w:after="0" w:line="240" w:lineRule="auto"/>
        <w:ind w:left="567"/>
        <w:jc w:val="both"/>
        <w:rPr>
          <w:rFonts w:ascii="Arial" w:eastAsia="Calibri" w:hAnsi="Arial" w:cs="Arial"/>
          <w:b/>
          <w:i/>
          <w:sz w:val="20"/>
          <w:szCs w:val="24"/>
          <w:lang w:val="es-ES"/>
        </w:rPr>
      </w:pPr>
      <w:r w:rsidRPr="004B2E39">
        <w:rPr>
          <w:rFonts w:ascii="Arial" w:eastAsia="Calibri" w:hAnsi="Arial" w:cs="Arial"/>
          <w:b/>
          <w:i/>
          <w:sz w:val="20"/>
          <w:szCs w:val="24"/>
          <w:lang w:val="es-ES"/>
        </w:rPr>
        <w:t>DÉCIMO TERCERO: No tener en cuenta</w:t>
      </w:r>
      <w:r w:rsidRPr="004B2E39">
        <w:rPr>
          <w:rFonts w:ascii="Arial" w:eastAsia="Calibri" w:hAnsi="Arial" w:cs="Arial"/>
          <w:i/>
          <w:sz w:val="20"/>
          <w:szCs w:val="24"/>
          <w:lang w:val="es-ES"/>
        </w:rPr>
        <w:t xml:space="preserve"> las pretensiones subsidiarias de la demanda, toda vez que prosperaron las principales.</w:t>
      </w:r>
      <w:r w:rsidRPr="004B2E39">
        <w:rPr>
          <w:rFonts w:ascii="Arial" w:eastAsia="Calibri" w:hAnsi="Arial" w:cs="Arial"/>
          <w:b/>
          <w:i/>
          <w:sz w:val="20"/>
          <w:szCs w:val="24"/>
          <w:lang w:val="es-ES"/>
        </w:rPr>
        <w:t xml:space="preserve"> </w:t>
      </w:r>
    </w:p>
    <w:p w14:paraId="3E214341" w14:textId="77777777" w:rsidR="004B2E39" w:rsidRPr="004B2E39" w:rsidRDefault="004B2E39" w:rsidP="004B2E39">
      <w:pPr>
        <w:spacing w:after="0" w:line="240" w:lineRule="auto"/>
        <w:ind w:left="567"/>
        <w:jc w:val="both"/>
        <w:rPr>
          <w:rFonts w:ascii="Arial" w:eastAsia="Calibri" w:hAnsi="Arial" w:cs="Arial"/>
          <w:b/>
          <w:i/>
          <w:sz w:val="20"/>
          <w:szCs w:val="24"/>
          <w:lang w:val="es-ES"/>
        </w:rPr>
      </w:pPr>
    </w:p>
    <w:p w14:paraId="1D1DF293" w14:textId="77777777" w:rsidR="004B2E39" w:rsidRPr="004B2E39" w:rsidRDefault="004B2E39" w:rsidP="004B2E39">
      <w:pPr>
        <w:spacing w:after="0" w:line="240" w:lineRule="auto"/>
        <w:ind w:left="567"/>
        <w:jc w:val="both"/>
        <w:rPr>
          <w:rFonts w:ascii="Arial" w:eastAsia="Calibri" w:hAnsi="Arial" w:cs="Arial"/>
          <w:b/>
          <w:i/>
          <w:sz w:val="20"/>
          <w:szCs w:val="24"/>
          <w:lang w:val="es-ES"/>
        </w:rPr>
      </w:pPr>
      <w:r w:rsidRPr="004B2E39">
        <w:rPr>
          <w:rFonts w:ascii="Arial" w:eastAsia="Calibri" w:hAnsi="Arial" w:cs="Arial"/>
          <w:b/>
          <w:i/>
          <w:sz w:val="20"/>
          <w:szCs w:val="24"/>
          <w:lang w:val="es-ES"/>
        </w:rPr>
        <w:t xml:space="preserve">DÉCIMO CUARTO: Condenar </w:t>
      </w:r>
      <w:r w:rsidRPr="004B2E39">
        <w:rPr>
          <w:rFonts w:ascii="Arial" w:eastAsia="Calibri" w:hAnsi="Arial" w:cs="Arial"/>
          <w:i/>
          <w:sz w:val="20"/>
          <w:szCs w:val="24"/>
          <w:lang w:val="es-ES"/>
        </w:rPr>
        <w:t xml:space="preserve">en costas al demandado, y </w:t>
      </w:r>
      <w:r w:rsidR="00671948">
        <w:rPr>
          <w:rFonts w:ascii="Arial" w:eastAsia="Calibri" w:hAnsi="Arial" w:cs="Arial"/>
          <w:i/>
          <w:sz w:val="20"/>
          <w:szCs w:val="24"/>
          <w:lang w:val="es-ES"/>
        </w:rPr>
        <w:t>f</w:t>
      </w:r>
      <w:r w:rsidRPr="004B2E39">
        <w:rPr>
          <w:rFonts w:ascii="Arial" w:eastAsia="Calibri" w:hAnsi="Arial" w:cs="Arial"/>
          <w:i/>
          <w:sz w:val="20"/>
          <w:szCs w:val="24"/>
          <w:lang w:val="es-ES"/>
        </w:rPr>
        <w:t>ijar como agencias en derecho la suma de 5 S.M.M.L.V.”</w:t>
      </w:r>
    </w:p>
    <w:p w14:paraId="20EFC2B4" w14:textId="77777777" w:rsidR="00DB0EE9" w:rsidRDefault="00DB0EE9" w:rsidP="00D303AA">
      <w:pPr>
        <w:spacing w:after="0" w:line="240" w:lineRule="auto"/>
        <w:contextualSpacing/>
        <w:jc w:val="both"/>
        <w:rPr>
          <w:rFonts w:ascii="Arial" w:eastAsiaTheme="minorEastAsia" w:hAnsi="Arial" w:cs="Arial"/>
          <w:sz w:val="24"/>
          <w:szCs w:val="24"/>
          <w:lang w:val="es-ES_tradnl" w:eastAsia="es-ES"/>
        </w:rPr>
      </w:pPr>
    </w:p>
    <w:p w14:paraId="290D29F1" w14:textId="77777777" w:rsidR="00E62C4D" w:rsidRDefault="00E62C4D" w:rsidP="00D303AA">
      <w:pPr>
        <w:spacing w:after="0" w:line="240" w:lineRule="auto"/>
        <w:contextualSpacing/>
        <w:jc w:val="both"/>
        <w:rPr>
          <w:rFonts w:ascii="Arial" w:eastAsiaTheme="minorEastAsia" w:hAnsi="Arial" w:cs="Arial"/>
          <w:sz w:val="24"/>
          <w:szCs w:val="24"/>
          <w:lang w:val="es-ES_tradnl" w:eastAsia="es-ES"/>
        </w:rPr>
      </w:pPr>
    </w:p>
    <w:p w14:paraId="790EBF04" w14:textId="77777777" w:rsidR="00EB003B" w:rsidRPr="00655602" w:rsidRDefault="00DB0EE9" w:rsidP="00D303AA">
      <w:pPr>
        <w:spacing w:after="0" w:line="240" w:lineRule="auto"/>
        <w:contextualSpacing/>
        <w:jc w:val="both"/>
        <w:rPr>
          <w:rFonts w:ascii="Arial" w:eastAsiaTheme="minorEastAsia" w:hAnsi="Arial" w:cs="Arial"/>
          <w:sz w:val="24"/>
          <w:szCs w:val="24"/>
          <w:lang w:val="es-ES_tradnl" w:eastAsia="es-ES"/>
        </w:rPr>
      </w:pPr>
      <w:r w:rsidRPr="00655602">
        <w:rPr>
          <w:rFonts w:ascii="Arial" w:eastAsiaTheme="minorEastAsia" w:hAnsi="Arial" w:cs="Arial"/>
          <w:sz w:val="24"/>
          <w:szCs w:val="24"/>
          <w:lang w:val="es-ES_tradnl" w:eastAsia="es-ES"/>
        </w:rPr>
        <w:t xml:space="preserve">La anterior </w:t>
      </w:r>
      <w:r>
        <w:rPr>
          <w:rFonts w:ascii="Arial" w:eastAsiaTheme="minorEastAsia" w:hAnsi="Arial" w:cs="Arial"/>
          <w:sz w:val="24"/>
          <w:szCs w:val="24"/>
          <w:lang w:val="es-ES_tradnl" w:eastAsia="es-ES"/>
        </w:rPr>
        <w:t>decisión</w:t>
      </w:r>
      <w:r w:rsidR="00000829">
        <w:rPr>
          <w:rFonts w:ascii="Arial" w:eastAsiaTheme="minorEastAsia" w:hAnsi="Arial" w:cs="Arial"/>
          <w:sz w:val="24"/>
          <w:szCs w:val="24"/>
          <w:lang w:val="es-ES_tradnl" w:eastAsia="es-ES"/>
        </w:rPr>
        <w:t xml:space="preserve"> </w:t>
      </w:r>
      <w:r w:rsidRPr="00655602">
        <w:rPr>
          <w:rFonts w:ascii="Arial" w:eastAsiaTheme="minorEastAsia" w:hAnsi="Arial" w:cs="Arial"/>
          <w:sz w:val="24"/>
          <w:szCs w:val="24"/>
          <w:lang w:val="es-ES_tradnl" w:eastAsia="es-ES"/>
        </w:rPr>
        <w:t>fue apelada por</w:t>
      </w:r>
      <w:r w:rsidR="004B2E39">
        <w:rPr>
          <w:rFonts w:ascii="Arial" w:eastAsiaTheme="minorEastAsia" w:hAnsi="Arial" w:cs="Arial"/>
          <w:sz w:val="24"/>
          <w:szCs w:val="24"/>
          <w:lang w:val="es-ES_tradnl" w:eastAsia="es-ES"/>
        </w:rPr>
        <w:t xml:space="preserve"> la Sociedad de Autores y Compositores de Colombia -SAYCO</w:t>
      </w:r>
      <w:r w:rsidR="00000829">
        <w:rPr>
          <w:rFonts w:ascii="Arial" w:eastAsiaTheme="minorEastAsia" w:hAnsi="Arial" w:cs="Arial"/>
          <w:sz w:val="24"/>
          <w:szCs w:val="24"/>
          <w:lang w:val="es-ES_tradnl" w:eastAsia="es-ES"/>
        </w:rPr>
        <w:t xml:space="preserve">, motivo por el cual </w:t>
      </w:r>
      <w:r w:rsidR="004B2E39">
        <w:rPr>
          <w:rFonts w:ascii="Arial" w:eastAsiaTheme="minorEastAsia" w:hAnsi="Arial" w:cs="Arial"/>
          <w:sz w:val="24"/>
          <w:szCs w:val="24"/>
          <w:lang w:val="es-ES_tradnl" w:eastAsia="es-ES"/>
        </w:rPr>
        <w:t xml:space="preserve">no </w:t>
      </w:r>
      <w:r w:rsidR="00000829">
        <w:rPr>
          <w:rFonts w:ascii="Arial" w:eastAsiaTheme="minorEastAsia" w:hAnsi="Arial" w:cs="Arial"/>
          <w:sz w:val="24"/>
          <w:szCs w:val="24"/>
          <w:lang w:val="es-ES_tradnl" w:eastAsia="es-ES"/>
        </w:rPr>
        <w:t>se encuentra ejecutoriada</w:t>
      </w:r>
      <w:r>
        <w:rPr>
          <w:rFonts w:ascii="Arial" w:eastAsiaTheme="minorEastAsia" w:hAnsi="Arial" w:cs="Arial"/>
          <w:sz w:val="24"/>
          <w:szCs w:val="24"/>
          <w:lang w:val="es-ES_tradnl" w:eastAsia="es-ES"/>
        </w:rPr>
        <w:t>.</w:t>
      </w:r>
    </w:p>
    <w:p w14:paraId="45C2ECB2" w14:textId="77777777" w:rsidR="00DB0EE9" w:rsidRDefault="00DB0EE9" w:rsidP="00D303AA">
      <w:pPr>
        <w:spacing w:line="240" w:lineRule="auto"/>
        <w:contextualSpacing/>
        <w:jc w:val="both"/>
        <w:rPr>
          <w:rFonts w:ascii="Arial" w:hAnsi="Arial" w:cs="Arial"/>
          <w:sz w:val="24"/>
          <w:szCs w:val="24"/>
          <w:lang w:val="es-ES_tradnl"/>
        </w:rPr>
      </w:pPr>
    </w:p>
    <w:p w14:paraId="193C99D0" w14:textId="77777777" w:rsidR="00376A42" w:rsidRPr="00DB0EE9" w:rsidRDefault="00376A42" w:rsidP="00D303AA">
      <w:pPr>
        <w:spacing w:line="240" w:lineRule="auto"/>
        <w:contextualSpacing/>
      </w:pPr>
    </w:p>
    <w:sectPr w:rsidR="00376A42" w:rsidRPr="00DB0EE9" w:rsidSect="00F133E5">
      <w:headerReference w:type="default" r:id="rId8"/>
      <w:footerReference w:type="even" r:id="rId9"/>
      <w:footerReference w:type="default" r:id="rId10"/>
      <w:headerReference w:type="first" r:id="rId11"/>
      <w:footerReference w:type="first" r:id="rId12"/>
      <w:pgSz w:w="12242" w:h="18722" w:code="120"/>
      <w:pgMar w:top="1219" w:right="1701" w:bottom="1701" w:left="1701" w:header="113" w:footer="227" w:gutter="561"/>
      <w:paperSrc w:first="262" w:other="262"/>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18846" w14:textId="77777777" w:rsidR="00F133E5" w:rsidRDefault="00F133E5">
      <w:r>
        <w:separator/>
      </w:r>
    </w:p>
  </w:endnote>
  <w:endnote w:type="continuationSeparator" w:id="0">
    <w:p w14:paraId="4A694757" w14:textId="77777777" w:rsidR="00F133E5" w:rsidRDefault="00F13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A628" w14:textId="77777777" w:rsidR="004927AB" w:rsidRDefault="004927AB">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14:paraId="46D60927" w14:textId="77777777" w:rsidR="004927AB" w:rsidRDefault="004927AB">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9B65" w14:textId="77777777" w:rsidR="004927AB" w:rsidRDefault="004927AB" w:rsidP="00376A42">
    <w:pPr>
      <w:pStyle w:val="Piedepgina"/>
      <w:framePr w:wrap="around" w:vAnchor="text" w:hAnchor="page" w:x="4190" w:y="522"/>
      <w:rPr>
        <w:rStyle w:val="Nmerodepgina"/>
      </w:rPr>
    </w:pPr>
    <w:r>
      <w:rPr>
        <w:rStyle w:val="Nmerodepgina"/>
      </w:rPr>
      <w:fldChar w:fldCharType="begin"/>
    </w:r>
    <w:r>
      <w:rPr>
        <w:rStyle w:val="Nmerodepgina"/>
      </w:rPr>
      <w:instrText xml:space="preserve">PAGE  </w:instrText>
    </w:r>
    <w:r>
      <w:rPr>
        <w:rStyle w:val="Nmerodepgina"/>
      </w:rPr>
      <w:fldChar w:fldCharType="separate"/>
    </w:r>
    <w:r w:rsidR="00E62C4D">
      <w:rPr>
        <w:rStyle w:val="Nmerodepgina"/>
        <w:noProof/>
      </w:rPr>
      <w:t>3</w:t>
    </w:r>
    <w:r>
      <w:rPr>
        <w:rStyle w:val="Nmerodepgina"/>
      </w:rPr>
      <w:fldChar w:fldCharType="end"/>
    </w:r>
  </w:p>
  <w:p w14:paraId="45081F9F" w14:textId="359C5F51" w:rsidR="00376A42" w:rsidRDefault="00376A42" w:rsidP="00B47275">
    <w:pPr>
      <w:pStyle w:val="Piedepgina"/>
      <w:tabs>
        <w:tab w:val="clear" w:pos="-1080"/>
        <w:tab w:val="clear" w:pos="4320"/>
        <w:tab w:val="clear" w:pos="9480"/>
      </w:tabs>
      <w:ind w:left="0" w:right="360"/>
      <w:jc w:val="both"/>
      <w:rPr>
        <w:rFonts w:cs="Arial"/>
        <w:b w:val="0"/>
        <w:noProof/>
        <w:sz w:val="12"/>
        <w:szCs w:val="12"/>
      </w:rPr>
    </w:pPr>
    <w:r w:rsidRPr="00A339B0">
      <w:rPr>
        <w:rFonts w:cs="Arial"/>
        <w:b w:val="0"/>
        <w:sz w:val="12"/>
        <w:szCs w:val="12"/>
      </w:rPr>
      <w:fldChar w:fldCharType="begin"/>
    </w:r>
    <w:r w:rsidRPr="00A339B0">
      <w:rPr>
        <w:rFonts w:cs="Arial"/>
        <w:b w:val="0"/>
        <w:sz w:val="12"/>
        <w:szCs w:val="12"/>
      </w:rPr>
      <w:instrText xml:space="preserve"> FILENAME \p  \* MERGEFORMAT </w:instrText>
    </w:r>
    <w:r w:rsidRPr="00A339B0">
      <w:rPr>
        <w:rFonts w:cs="Arial"/>
        <w:b w:val="0"/>
        <w:sz w:val="12"/>
        <w:szCs w:val="12"/>
      </w:rPr>
      <w:fldChar w:fldCharType="separate"/>
    </w:r>
    <w:r w:rsidR="0026765F">
      <w:rPr>
        <w:rFonts w:cs="Arial"/>
        <w:b w:val="0"/>
        <w:noProof/>
        <w:sz w:val="12"/>
        <w:szCs w:val="12"/>
      </w:rPr>
      <w:t>C:\Users\carlos.sastoque\Downloads\Portal nuevo\Jurisdiccionales\Relatorias\2023\Comunicado-prensa-fallo-4.docx</w:t>
    </w:r>
    <w:r w:rsidRPr="00A339B0">
      <w:rPr>
        <w:rFonts w:cs="Arial"/>
        <w:b w:val="0"/>
        <w:noProof/>
        <w:sz w:val="12"/>
        <w:szCs w:val="12"/>
      </w:rPr>
      <w:fldChar w:fldCharType="end"/>
    </w:r>
  </w:p>
  <w:p w14:paraId="63B1FDDC" w14:textId="77777777" w:rsidR="00376A42" w:rsidRDefault="00B47275" w:rsidP="00B47275">
    <w:pPr>
      <w:pStyle w:val="Piedepgina"/>
      <w:tabs>
        <w:tab w:val="clear" w:pos="-1080"/>
        <w:tab w:val="clear" w:pos="4320"/>
        <w:tab w:val="clear" w:pos="9480"/>
      </w:tabs>
      <w:ind w:left="-2261" w:right="335" w:firstLine="821"/>
      <w:jc w:val="both"/>
      <w:rPr>
        <w:rFonts w:ascii="Times New Roman" w:hAnsi="Times New Roman"/>
        <w:b w:val="0"/>
        <w:sz w:val="12"/>
      </w:rPr>
    </w:pPr>
    <w:r>
      <w:rPr>
        <w:rStyle w:val="Nmerodepgina"/>
        <w:rFonts w:ascii="Arial" w:hAnsi="Arial" w:cs="Arial"/>
        <w:i w:val="0"/>
        <w:sz w:val="12"/>
        <w:szCs w:val="12"/>
      </w:rPr>
      <w:t xml:space="preserve">                                                                                                                   </w:t>
    </w:r>
    <w:r w:rsidR="00376A42" w:rsidRPr="00A339B0">
      <w:rPr>
        <w:rStyle w:val="Nmerodepgina"/>
        <w:rFonts w:ascii="Arial" w:hAnsi="Arial" w:cs="Arial"/>
        <w:i w:val="0"/>
        <w:sz w:val="12"/>
        <w:szCs w:val="12"/>
      </w:rPr>
      <w:t>[</w:t>
    </w:r>
    <w:r w:rsidR="00376A42" w:rsidRPr="00A339B0">
      <w:rPr>
        <w:rStyle w:val="Nmerodepgina"/>
        <w:rFonts w:ascii="Arial" w:hAnsi="Arial" w:cs="Arial"/>
        <w:i w:val="0"/>
        <w:sz w:val="12"/>
        <w:szCs w:val="12"/>
      </w:rPr>
      <w:fldChar w:fldCharType="begin"/>
    </w:r>
    <w:r w:rsidR="00376A42" w:rsidRPr="00A339B0">
      <w:rPr>
        <w:rStyle w:val="Nmerodepgina"/>
        <w:rFonts w:ascii="Arial" w:hAnsi="Arial" w:cs="Arial"/>
        <w:i w:val="0"/>
        <w:sz w:val="12"/>
        <w:szCs w:val="12"/>
      </w:rPr>
      <w:instrText>PAGE   \* MERGEFORMAT</w:instrText>
    </w:r>
    <w:r w:rsidR="00376A42" w:rsidRPr="00A339B0">
      <w:rPr>
        <w:rStyle w:val="Nmerodepgina"/>
        <w:rFonts w:ascii="Arial" w:hAnsi="Arial" w:cs="Arial"/>
        <w:i w:val="0"/>
        <w:sz w:val="12"/>
        <w:szCs w:val="12"/>
      </w:rPr>
      <w:fldChar w:fldCharType="separate"/>
    </w:r>
    <w:r w:rsidR="00E62C4D">
      <w:rPr>
        <w:rStyle w:val="Nmerodepgina"/>
        <w:rFonts w:ascii="Arial" w:hAnsi="Arial" w:cs="Arial"/>
        <w:i w:val="0"/>
        <w:noProof/>
        <w:sz w:val="12"/>
        <w:szCs w:val="12"/>
      </w:rPr>
      <w:t>3</w:t>
    </w:r>
    <w:r w:rsidR="00376A42" w:rsidRPr="00A339B0">
      <w:rPr>
        <w:rStyle w:val="Nmerodepgina"/>
        <w:rFonts w:ascii="Arial" w:hAnsi="Arial" w:cs="Arial"/>
        <w:i w:val="0"/>
        <w:sz w:val="12"/>
        <w:szCs w:val="12"/>
      </w:rPr>
      <w:fldChar w:fldCharType="end"/>
    </w:r>
    <w:r w:rsidR="00376A42" w:rsidRPr="00A339B0">
      <w:rPr>
        <w:rStyle w:val="Nmerodepgina"/>
        <w:rFonts w:ascii="Arial" w:hAnsi="Arial" w:cs="Arial"/>
        <w:i w:val="0"/>
        <w:sz w:val="12"/>
        <w:szCs w:val="12"/>
      </w:rPr>
      <w:t>]</w:t>
    </w:r>
    <w:r w:rsidR="00376A42">
      <w:rPr>
        <w:rFonts w:ascii="Times New Roman" w:hAnsi="Times New Roman"/>
        <w:b w:val="0"/>
        <w:snapToGrid w:val="0"/>
        <w:sz w:val="12"/>
      </w:rPr>
      <w:tab/>
    </w:r>
    <w:r w:rsidR="00376A42">
      <w:rPr>
        <w:rFonts w:ascii="Times New Roman" w:hAnsi="Times New Roman"/>
        <w:b w:val="0"/>
        <w:noProof/>
        <w:snapToGrid w:val="0"/>
        <w:sz w:val="12"/>
        <w:lang w:eastAsia="es-CO"/>
      </w:rPr>
      <w:drawing>
        <wp:inline distT="0" distB="0" distL="0" distR="0" wp14:anchorId="42E689C1" wp14:editId="213F9632">
          <wp:extent cx="7751135" cy="768367"/>
          <wp:effectExtent l="0" t="0" r="0" b="0"/>
          <wp:docPr id="3" name="Imagen 3" descr="C:\Users\alejandra.lopez\Desktop\PI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jandra.lopez\Desktop\PIE-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811" cy="777653"/>
                  </a:xfrm>
                  <a:prstGeom prst="rect">
                    <a:avLst/>
                  </a:prstGeom>
                  <a:noFill/>
                  <a:ln>
                    <a:noFill/>
                  </a:ln>
                </pic:spPr>
              </pic:pic>
            </a:graphicData>
          </a:graphic>
        </wp:inline>
      </w:drawing>
    </w:r>
    <w:r w:rsidR="00376A42">
      <w:rPr>
        <w:rFonts w:ascii="Times New Roman" w:hAnsi="Times New Roman"/>
        <w:b w:val="0"/>
        <w:snapToGrid w:val="0"/>
        <w:sz w:val="12"/>
      </w:rPr>
      <w:tab/>
    </w:r>
    <w:r w:rsidR="00376A42">
      <w:rPr>
        <w:rFonts w:ascii="Times New Roman" w:hAnsi="Times New Roman"/>
        <w:b w:val="0"/>
        <w:snapToGrid w:val="0"/>
        <w:sz w:val="1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C9ABE" w14:textId="77777777" w:rsidR="004927AB" w:rsidRDefault="004927AB" w:rsidP="00F46350">
    <w:pPr>
      <w:pStyle w:val="Piedepgina"/>
      <w:framePr w:wrap="around" w:vAnchor="text" w:hAnchor="margin" w:xAlign="right" w:y="1"/>
      <w:spacing w:before="0"/>
      <w:rPr>
        <w:rStyle w:val="Nmerodepgina"/>
      </w:rPr>
    </w:pPr>
    <w:r>
      <w:rPr>
        <w:rStyle w:val="Nmerodepgina"/>
      </w:rPr>
      <w:fldChar w:fldCharType="begin"/>
    </w:r>
    <w:r>
      <w:rPr>
        <w:rStyle w:val="Nmerodepgina"/>
      </w:rPr>
      <w:instrText xml:space="preserve">PAGE  </w:instrText>
    </w:r>
    <w:r>
      <w:rPr>
        <w:rStyle w:val="Nmerodepgina"/>
      </w:rPr>
      <w:fldChar w:fldCharType="separate"/>
    </w:r>
    <w:r w:rsidR="00E62C4D">
      <w:rPr>
        <w:rStyle w:val="Nmerodepgina"/>
        <w:noProof/>
      </w:rPr>
      <w:t>1</w:t>
    </w:r>
    <w:r>
      <w:rPr>
        <w:rStyle w:val="Nmerodepgina"/>
      </w:rPr>
      <w:fldChar w:fldCharType="end"/>
    </w:r>
  </w:p>
  <w:p w14:paraId="07290E05" w14:textId="77777777" w:rsidR="00B47275" w:rsidRDefault="00B47275" w:rsidP="00F46350">
    <w:pPr>
      <w:pStyle w:val="Piedepgina"/>
      <w:tabs>
        <w:tab w:val="clear" w:pos="-1080"/>
        <w:tab w:val="clear" w:pos="4320"/>
        <w:tab w:val="clear" w:pos="9480"/>
      </w:tabs>
      <w:spacing w:before="0"/>
      <w:ind w:left="0" w:right="360"/>
      <w:rPr>
        <w:rFonts w:cs="Arial"/>
        <w:b w:val="0"/>
        <w:sz w:val="12"/>
        <w:szCs w:val="12"/>
      </w:rPr>
    </w:pPr>
  </w:p>
  <w:p w14:paraId="4D0B82A0" w14:textId="0FE82D50" w:rsidR="00376A42" w:rsidRDefault="00376A42" w:rsidP="00F46350">
    <w:pPr>
      <w:pStyle w:val="Piedepgina"/>
      <w:tabs>
        <w:tab w:val="clear" w:pos="-1080"/>
        <w:tab w:val="clear" w:pos="4320"/>
        <w:tab w:val="clear" w:pos="9480"/>
      </w:tabs>
      <w:spacing w:before="0"/>
      <w:ind w:left="0" w:right="360"/>
      <w:rPr>
        <w:rFonts w:cs="Arial"/>
        <w:b w:val="0"/>
        <w:noProof/>
        <w:sz w:val="12"/>
        <w:szCs w:val="12"/>
      </w:rPr>
    </w:pPr>
    <w:r w:rsidRPr="00A339B0">
      <w:rPr>
        <w:rFonts w:cs="Arial"/>
        <w:b w:val="0"/>
        <w:sz w:val="12"/>
        <w:szCs w:val="12"/>
      </w:rPr>
      <w:fldChar w:fldCharType="begin"/>
    </w:r>
    <w:r w:rsidRPr="00A339B0">
      <w:rPr>
        <w:rFonts w:cs="Arial"/>
        <w:b w:val="0"/>
        <w:sz w:val="12"/>
        <w:szCs w:val="12"/>
      </w:rPr>
      <w:instrText xml:space="preserve"> FILENAME \p  \* MERGEFORMAT </w:instrText>
    </w:r>
    <w:r w:rsidRPr="00A339B0">
      <w:rPr>
        <w:rFonts w:cs="Arial"/>
        <w:b w:val="0"/>
        <w:sz w:val="12"/>
        <w:szCs w:val="12"/>
      </w:rPr>
      <w:fldChar w:fldCharType="separate"/>
    </w:r>
    <w:r w:rsidR="0026765F">
      <w:rPr>
        <w:rFonts w:cs="Arial"/>
        <w:b w:val="0"/>
        <w:noProof/>
        <w:sz w:val="12"/>
        <w:szCs w:val="12"/>
      </w:rPr>
      <w:t>C:\Users\carlos.sastoque\Downloads\Portal nuevo\Jurisdiccionales\Relatorias\2023\Comunicado-prensa-fallo-4.docx</w:t>
    </w:r>
    <w:r w:rsidRPr="00A339B0">
      <w:rPr>
        <w:rFonts w:cs="Arial"/>
        <w:b w:val="0"/>
        <w:noProof/>
        <w:sz w:val="12"/>
        <w:szCs w:val="12"/>
      </w:rPr>
      <w:fldChar w:fldCharType="end"/>
    </w:r>
  </w:p>
  <w:p w14:paraId="4D9F166C" w14:textId="77777777" w:rsidR="004927AB" w:rsidRDefault="00376A42" w:rsidP="00F46350">
    <w:pPr>
      <w:pStyle w:val="Piedepgina"/>
      <w:tabs>
        <w:tab w:val="clear" w:pos="-1080"/>
        <w:tab w:val="clear" w:pos="4320"/>
        <w:tab w:val="clear" w:pos="9480"/>
      </w:tabs>
      <w:spacing w:before="0"/>
      <w:ind w:left="-2261" w:right="335"/>
      <w:jc w:val="right"/>
      <w:rPr>
        <w:rFonts w:ascii="Times New Roman" w:hAnsi="Times New Roman"/>
        <w:b w:val="0"/>
        <w:sz w:val="12"/>
      </w:rPr>
    </w:pPr>
    <w:r w:rsidRPr="00A339B0">
      <w:rPr>
        <w:rStyle w:val="Nmerodepgina"/>
        <w:rFonts w:ascii="Arial" w:hAnsi="Arial" w:cs="Arial"/>
        <w:i w:val="0"/>
        <w:sz w:val="12"/>
        <w:szCs w:val="12"/>
      </w:rPr>
      <w:t>[</w:t>
    </w:r>
    <w:r w:rsidRPr="00A339B0">
      <w:rPr>
        <w:rStyle w:val="Nmerodepgina"/>
        <w:rFonts w:ascii="Arial" w:hAnsi="Arial" w:cs="Arial"/>
        <w:i w:val="0"/>
        <w:sz w:val="12"/>
        <w:szCs w:val="12"/>
      </w:rPr>
      <w:fldChar w:fldCharType="begin"/>
    </w:r>
    <w:r w:rsidRPr="00A339B0">
      <w:rPr>
        <w:rStyle w:val="Nmerodepgina"/>
        <w:rFonts w:ascii="Arial" w:hAnsi="Arial" w:cs="Arial"/>
        <w:i w:val="0"/>
        <w:sz w:val="12"/>
        <w:szCs w:val="12"/>
      </w:rPr>
      <w:instrText>PAGE   \* MERGEFORMAT</w:instrText>
    </w:r>
    <w:r w:rsidRPr="00A339B0">
      <w:rPr>
        <w:rStyle w:val="Nmerodepgina"/>
        <w:rFonts w:ascii="Arial" w:hAnsi="Arial" w:cs="Arial"/>
        <w:i w:val="0"/>
        <w:sz w:val="12"/>
        <w:szCs w:val="12"/>
      </w:rPr>
      <w:fldChar w:fldCharType="separate"/>
    </w:r>
    <w:r w:rsidR="00E62C4D">
      <w:rPr>
        <w:rStyle w:val="Nmerodepgina"/>
        <w:rFonts w:ascii="Arial" w:hAnsi="Arial" w:cs="Arial"/>
        <w:i w:val="0"/>
        <w:noProof/>
        <w:sz w:val="12"/>
        <w:szCs w:val="12"/>
      </w:rPr>
      <w:t>1</w:t>
    </w:r>
    <w:r w:rsidRPr="00A339B0">
      <w:rPr>
        <w:rStyle w:val="Nmerodepgina"/>
        <w:rFonts w:ascii="Arial" w:hAnsi="Arial" w:cs="Arial"/>
        <w:i w:val="0"/>
        <w:sz w:val="12"/>
        <w:szCs w:val="12"/>
      </w:rPr>
      <w:fldChar w:fldCharType="end"/>
    </w:r>
    <w:r w:rsidRPr="00A339B0">
      <w:rPr>
        <w:rStyle w:val="Nmerodepgina"/>
        <w:rFonts w:ascii="Arial" w:hAnsi="Arial" w:cs="Arial"/>
        <w:i w:val="0"/>
        <w:sz w:val="12"/>
        <w:szCs w:val="12"/>
      </w:rPr>
      <w:t>]</w:t>
    </w:r>
    <w:r>
      <w:rPr>
        <w:rFonts w:ascii="Times New Roman" w:hAnsi="Times New Roman"/>
        <w:b w:val="0"/>
        <w:snapToGrid w:val="0"/>
        <w:sz w:val="12"/>
      </w:rPr>
      <w:tab/>
    </w:r>
    <w:r>
      <w:rPr>
        <w:rFonts w:ascii="Times New Roman" w:hAnsi="Times New Roman"/>
        <w:b w:val="0"/>
        <w:snapToGrid w:val="0"/>
        <w:sz w:val="12"/>
      </w:rPr>
      <w:tab/>
    </w:r>
    <w:r w:rsidR="0054070D">
      <w:rPr>
        <w:rFonts w:ascii="Times New Roman" w:hAnsi="Times New Roman"/>
        <w:b w:val="0"/>
        <w:noProof/>
        <w:snapToGrid w:val="0"/>
        <w:sz w:val="12"/>
        <w:lang w:eastAsia="es-CO"/>
      </w:rPr>
      <w:drawing>
        <wp:inline distT="0" distB="0" distL="0" distR="0" wp14:anchorId="06CC90C9" wp14:editId="70DB1D3F">
          <wp:extent cx="7751135" cy="768367"/>
          <wp:effectExtent l="0" t="0" r="0" b="0"/>
          <wp:docPr id="132" name="Imagen 132" descr="C:\Users\alejandra.lopez\Desktop\PI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jandra.lopez\Desktop\PIE-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811" cy="777653"/>
                  </a:xfrm>
                  <a:prstGeom prst="rect">
                    <a:avLst/>
                  </a:prstGeom>
                  <a:noFill/>
                  <a:ln>
                    <a:noFill/>
                  </a:ln>
                </pic:spPr>
              </pic:pic>
            </a:graphicData>
          </a:graphic>
        </wp:inline>
      </w:drawing>
    </w:r>
    <w:r w:rsidR="004927AB">
      <w:rPr>
        <w:rFonts w:ascii="Times New Roman" w:hAnsi="Times New Roman"/>
        <w:b w:val="0"/>
        <w:snapToGrid w:val="0"/>
        <w:sz w:val="12"/>
      </w:rPr>
      <w:tab/>
    </w:r>
    <w:r w:rsidR="004927AB">
      <w:rPr>
        <w:rFonts w:ascii="Times New Roman" w:hAnsi="Times New Roman"/>
        <w:b w:val="0"/>
        <w:snapToGrid w:val="0"/>
        <w:sz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3E5E8" w14:textId="77777777" w:rsidR="00F133E5" w:rsidRDefault="00F133E5">
      <w:r>
        <w:separator/>
      </w:r>
    </w:p>
  </w:footnote>
  <w:footnote w:type="continuationSeparator" w:id="0">
    <w:p w14:paraId="0DD04B81" w14:textId="77777777" w:rsidR="00F133E5" w:rsidRDefault="00F13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A777F" w14:textId="77777777" w:rsidR="004927AB" w:rsidRPr="000505CB" w:rsidRDefault="00376A42" w:rsidP="00376A42">
    <w:pPr>
      <w:pStyle w:val="Encabezado"/>
      <w:tabs>
        <w:tab w:val="clear" w:pos="-1080"/>
        <w:tab w:val="left" w:pos="-2261"/>
      </w:tabs>
      <w:ind w:hanging="1181"/>
      <w:jc w:val="center"/>
    </w:pPr>
    <w:r>
      <w:rPr>
        <w:noProof/>
        <w:lang w:eastAsia="es-CO"/>
      </w:rPr>
      <w:drawing>
        <wp:inline distT="0" distB="0" distL="0" distR="0" wp14:anchorId="2EB1EEC1" wp14:editId="7B212DCA">
          <wp:extent cx="7754012" cy="1460665"/>
          <wp:effectExtent l="0" t="0" r="0" b="0"/>
          <wp:docPr id="2" name="Imagen 2" descr="C:\Users\alejandra.lopez\Desktop\encabezad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jandra.lopez\Desktop\encabezad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5009" cy="146838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5E70" w14:textId="77777777" w:rsidR="00D12D0E" w:rsidRDefault="00EE1645" w:rsidP="00D12D0E">
    <w:pPr>
      <w:pStyle w:val="Encabezado"/>
      <w:tabs>
        <w:tab w:val="clear" w:pos="-1080"/>
        <w:tab w:val="left" w:pos="-284"/>
      </w:tabs>
      <w:ind w:left="-2261"/>
    </w:pPr>
    <w:r>
      <w:rPr>
        <w:noProof/>
        <w:lang w:eastAsia="es-CO"/>
      </w:rPr>
      <w:drawing>
        <wp:inline distT="0" distB="0" distL="0" distR="0" wp14:anchorId="1F71B0EA" wp14:editId="679CD60D">
          <wp:extent cx="7844376" cy="1477926"/>
          <wp:effectExtent l="0" t="0" r="0" b="0"/>
          <wp:docPr id="131" name="Imagen 131" descr="C:\Users\alejandra.lopez\Desktop\encabezad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jandra.lopez\Desktop\encabezad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2035" cy="1496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44492"/>
    <w:multiLevelType w:val="hybridMultilevel"/>
    <w:tmpl w:val="AC8C23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C93380C"/>
    <w:multiLevelType w:val="hybridMultilevel"/>
    <w:tmpl w:val="C098034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F2120"/>
    <w:multiLevelType w:val="hybridMultilevel"/>
    <w:tmpl w:val="EF8436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39D16C1"/>
    <w:multiLevelType w:val="hybridMultilevel"/>
    <w:tmpl w:val="46C6A7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7D16E10"/>
    <w:multiLevelType w:val="hybridMultilevel"/>
    <w:tmpl w:val="F19A4C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66130595">
    <w:abstractNumId w:val="1"/>
  </w:num>
  <w:num w:numId="2" w16cid:durableId="1083649854">
    <w:abstractNumId w:val="2"/>
  </w:num>
  <w:num w:numId="3" w16cid:durableId="1017657407">
    <w:abstractNumId w:val="4"/>
  </w:num>
  <w:num w:numId="4" w16cid:durableId="1056901043">
    <w:abstractNumId w:val="3"/>
  </w:num>
  <w:num w:numId="5" w16cid:durableId="948779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0"/>
  <w:activeWritingStyle w:appName="MSWord" w:lang="es-CO" w:vendorID="64" w:dllVersion="6" w:nlCheck="1" w:checkStyle="0"/>
  <w:activeWritingStyle w:appName="MSWord" w:lang="es-CO"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8" w:dllVersion="513" w:checkStyle="0"/>
  <w:activeWritingStyle w:appName="MSWord" w:lang="es-ES" w:vendorID="9" w:dllVersion="512" w:checkStyle="1"/>
  <w:activeWritingStyle w:appName="MSWord" w:lang="es-ES_tradnl" w:vendorID="9" w:dllVersion="512" w:checkStyle="1"/>
  <w:activeWritingStyle w:appName="MSWord" w:lang="es-CO"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EE9"/>
    <w:rsid w:val="00000829"/>
    <w:rsid w:val="000155EB"/>
    <w:rsid w:val="00021042"/>
    <w:rsid w:val="000262A4"/>
    <w:rsid w:val="00037764"/>
    <w:rsid w:val="00044361"/>
    <w:rsid w:val="000505CB"/>
    <w:rsid w:val="00056C52"/>
    <w:rsid w:val="000B1086"/>
    <w:rsid w:val="000B19BB"/>
    <w:rsid w:val="001576E5"/>
    <w:rsid w:val="00192277"/>
    <w:rsid w:val="001B3382"/>
    <w:rsid w:val="001D21FD"/>
    <w:rsid w:val="001D3209"/>
    <w:rsid w:val="001E73DF"/>
    <w:rsid w:val="00207E2B"/>
    <w:rsid w:val="00241228"/>
    <w:rsid w:val="00246155"/>
    <w:rsid w:val="0026765F"/>
    <w:rsid w:val="0028551F"/>
    <w:rsid w:val="002A008C"/>
    <w:rsid w:val="002E2B00"/>
    <w:rsid w:val="002E3398"/>
    <w:rsid w:val="003240FA"/>
    <w:rsid w:val="00326C4A"/>
    <w:rsid w:val="0032729C"/>
    <w:rsid w:val="0033127F"/>
    <w:rsid w:val="00361A44"/>
    <w:rsid w:val="00362D04"/>
    <w:rsid w:val="00375FC1"/>
    <w:rsid w:val="00376A42"/>
    <w:rsid w:val="00380767"/>
    <w:rsid w:val="0038557A"/>
    <w:rsid w:val="003B62D4"/>
    <w:rsid w:val="003D7908"/>
    <w:rsid w:val="003E3C98"/>
    <w:rsid w:val="004015C9"/>
    <w:rsid w:val="00404F33"/>
    <w:rsid w:val="00407B01"/>
    <w:rsid w:val="00412193"/>
    <w:rsid w:val="00431371"/>
    <w:rsid w:val="0043252F"/>
    <w:rsid w:val="00453678"/>
    <w:rsid w:val="004927AB"/>
    <w:rsid w:val="004A76C2"/>
    <w:rsid w:val="004B1824"/>
    <w:rsid w:val="004B2E39"/>
    <w:rsid w:val="004B6ACA"/>
    <w:rsid w:val="004D44FA"/>
    <w:rsid w:val="004F6B35"/>
    <w:rsid w:val="004F78AF"/>
    <w:rsid w:val="00511C72"/>
    <w:rsid w:val="00514EC5"/>
    <w:rsid w:val="00514F35"/>
    <w:rsid w:val="00515B71"/>
    <w:rsid w:val="00517A29"/>
    <w:rsid w:val="0054070D"/>
    <w:rsid w:val="00574647"/>
    <w:rsid w:val="005845AC"/>
    <w:rsid w:val="0058516F"/>
    <w:rsid w:val="005A084F"/>
    <w:rsid w:val="005C2BE1"/>
    <w:rsid w:val="005F7EB6"/>
    <w:rsid w:val="00637C5C"/>
    <w:rsid w:val="006577B2"/>
    <w:rsid w:val="0067125F"/>
    <w:rsid w:val="00671948"/>
    <w:rsid w:val="00673D4A"/>
    <w:rsid w:val="006C0019"/>
    <w:rsid w:val="006F2558"/>
    <w:rsid w:val="00737B3B"/>
    <w:rsid w:val="0078442D"/>
    <w:rsid w:val="00793517"/>
    <w:rsid w:val="007A634B"/>
    <w:rsid w:val="0084467C"/>
    <w:rsid w:val="008669BD"/>
    <w:rsid w:val="00883115"/>
    <w:rsid w:val="008A1DA1"/>
    <w:rsid w:val="008A5D45"/>
    <w:rsid w:val="008F7A9F"/>
    <w:rsid w:val="00912849"/>
    <w:rsid w:val="00922817"/>
    <w:rsid w:val="00984A97"/>
    <w:rsid w:val="009A1BA7"/>
    <w:rsid w:val="009A274A"/>
    <w:rsid w:val="009D397E"/>
    <w:rsid w:val="00A00A95"/>
    <w:rsid w:val="00A25E48"/>
    <w:rsid w:val="00A44680"/>
    <w:rsid w:val="00A95102"/>
    <w:rsid w:val="00AC5E2D"/>
    <w:rsid w:val="00AD0D6A"/>
    <w:rsid w:val="00B006D0"/>
    <w:rsid w:val="00B24087"/>
    <w:rsid w:val="00B336A7"/>
    <w:rsid w:val="00B47275"/>
    <w:rsid w:val="00BC371F"/>
    <w:rsid w:val="00BE1018"/>
    <w:rsid w:val="00C03E5A"/>
    <w:rsid w:val="00C04521"/>
    <w:rsid w:val="00C12FFD"/>
    <w:rsid w:val="00C94342"/>
    <w:rsid w:val="00CA2B12"/>
    <w:rsid w:val="00CB6A1F"/>
    <w:rsid w:val="00CD3AFE"/>
    <w:rsid w:val="00CF4168"/>
    <w:rsid w:val="00D04A85"/>
    <w:rsid w:val="00D12D0E"/>
    <w:rsid w:val="00D22A6F"/>
    <w:rsid w:val="00D303AA"/>
    <w:rsid w:val="00D51B92"/>
    <w:rsid w:val="00D71C92"/>
    <w:rsid w:val="00D9787A"/>
    <w:rsid w:val="00DA5B73"/>
    <w:rsid w:val="00DB0EE9"/>
    <w:rsid w:val="00DB52BA"/>
    <w:rsid w:val="00DC5BD8"/>
    <w:rsid w:val="00E012E9"/>
    <w:rsid w:val="00E10F8C"/>
    <w:rsid w:val="00E178CC"/>
    <w:rsid w:val="00E255F2"/>
    <w:rsid w:val="00E34D1D"/>
    <w:rsid w:val="00E62C4D"/>
    <w:rsid w:val="00E71ABB"/>
    <w:rsid w:val="00E730AB"/>
    <w:rsid w:val="00E75A39"/>
    <w:rsid w:val="00E83BBC"/>
    <w:rsid w:val="00E92EB9"/>
    <w:rsid w:val="00E95CE3"/>
    <w:rsid w:val="00EB003B"/>
    <w:rsid w:val="00EB0FDF"/>
    <w:rsid w:val="00ED4C98"/>
    <w:rsid w:val="00EE1645"/>
    <w:rsid w:val="00EE30CC"/>
    <w:rsid w:val="00EE3AD2"/>
    <w:rsid w:val="00EF5E7D"/>
    <w:rsid w:val="00F133E5"/>
    <w:rsid w:val="00F21C4A"/>
    <w:rsid w:val="00F40EBD"/>
    <w:rsid w:val="00F46350"/>
    <w:rsid w:val="00F709B7"/>
    <w:rsid w:val="00F74033"/>
    <w:rsid w:val="00F80CAD"/>
    <w:rsid w:val="00F9477E"/>
    <w:rsid w:val="00F95924"/>
    <w:rsid w:val="00FA4F60"/>
    <w:rsid w:val="00FA5977"/>
    <w:rsid w:val="00FC3D5D"/>
    <w:rsid w:val="00FF24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DA713E"/>
  <w15:docId w15:val="{2E859EF5-1EA0-4FA6-8680-4B8B58192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0EE9"/>
    <w:pPr>
      <w:spacing w:after="160" w:line="259" w:lineRule="auto"/>
    </w:pPr>
    <w:rPr>
      <w:rFonts w:asciiTheme="minorHAnsi" w:eastAsiaTheme="minorHAnsi" w:hAnsiTheme="minorHAnsi" w:cstheme="minorBidi"/>
      <w:sz w:val="22"/>
      <w:szCs w:val="22"/>
      <w:lang w:val="es-CO" w:eastAsia="en-US"/>
    </w:rPr>
  </w:style>
  <w:style w:type="paragraph" w:styleId="Ttulo1">
    <w:name w:val="heading 1"/>
    <w:basedOn w:val="Normal"/>
    <w:next w:val="Textoindependiente"/>
    <w:qFormat/>
    <w:pPr>
      <w:keepNext/>
      <w:keepLines/>
      <w:spacing w:line="533" w:lineRule="auto"/>
      <w:ind w:left="840" w:right="-240"/>
      <w:outlineLvl w:val="0"/>
    </w:pPr>
    <w:rPr>
      <w:rFonts w:ascii="Arial" w:hAnsi="Arial"/>
      <w:b/>
      <w:spacing w:val="-10"/>
      <w:kern w:val="28"/>
    </w:rPr>
  </w:style>
  <w:style w:type="paragraph" w:styleId="Ttulo2">
    <w:name w:val="heading 2"/>
    <w:basedOn w:val="Normal"/>
    <w:next w:val="Textoindependiente"/>
    <w:qFormat/>
    <w:pPr>
      <w:keepNext/>
      <w:keepLines/>
      <w:spacing w:line="533" w:lineRule="auto"/>
      <w:ind w:left="840" w:right="-240"/>
      <w:outlineLvl w:val="1"/>
    </w:pPr>
    <w:rPr>
      <w:rFonts w:ascii="Arial" w:hAnsi="Arial"/>
      <w:b/>
      <w:spacing w:val="-10"/>
      <w:kern w:val="28"/>
      <w:sz w:val="18"/>
    </w:rPr>
  </w:style>
  <w:style w:type="paragraph" w:styleId="Ttulo3">
    <w:name w:val="heading 3"/>
    <w:basedOn w:val="Normal"/>
    <w:next w:val="Textoindependiente"/>
    <w:qFormat/>
    <w:pPr>
      <w:keepNext/>
      <w:keepLines/>
      <w:spacing w:line="533" w:lineRule="auto"/>
      <w:ind w:left="840" w:right="-240"/>
      <w:outlineLvl w:val="2"/>
    </w:pPr>
    <w:rPr>
      <w:rFonts w:ascii="Arial" w:hAnsi="Arial"/>
      <w:spacing w:val="-5"/>
      <w:kern w:val="28"/>
      <w:sz w:val="18"/>
    </w:rPr>
  </w:style>
  <w:style w:type="paragraph" w:styleId="Ttulo4">
    <w:name w:val="heading 4"/>
    <w:basedOn w:val="Normal"/>
    <w:next w:val="Textoindependiente"/>
    <w:qFormat/>
    <w:pPr>
      <w:keepNext/>
      <w:keepLines/>
      <w:spacing w:line="533" w:lineRule="auto"/>
      <w:ind w:left="840" w:right="-240"/>
      <w:outlineLvl w:val="3"/>
    </w:pPr>
    <w:rPr>
      <w:i/>
      <w:spacing w:val="-2"/>
      <w:kern w:val="28"/>
    </w:rPr>
  </w:style>
  <w:style w:type="paragraph" w:styleId="Ttulo5">
    <w:name w:val="heading 5"/>
    <w:basedOn w:val="Normal"/>
    <w:next w:val="Textoindependiente"/>
    <w:qFormat/>
    <w:pPr>
      <w:keepNext/>
      <w:keepLines/>
      <w:spacing w:line="533" w:lineRule="auto"/>
      <w:ind w:left="840" w:right="-240"/>
      <w:outlineLvl w:val="4"/>
    </w:pPr>
    <w:rPr>
      <w:b/>
      <w:i/>
      <w:spacing w:val="-2"/>
      <w:kern w:val="28"/>
    </w:rPr>
  </w:style>
  <w:style w:type="paragraph" w:styleId="Ttulo6">
    <w:name w:val="heading 6"/>
    <w:basedOn w:val="Normal"/>
    <w:next w:val="Normal"/>
    <w:qFormat/>
    <w:pPr>
      <w:keepNext/>
      <w:outlineLvl w:val="5"/>
    </w:pPr>
    <w:rPr>
      <w:sz w:val="28"/>
    </w:rPr>
  </w:style>
  <w:style w:type="paragraph" w:styleId="Ttulo7">
    <w:name w:val="heading 7"/>
    <w:basedOn w:val="Normal"/>
    <w:next w:val="Normal"/>
    <w:qFormat/>
    <w:pPr>
      <w:keepNext/>
      <w:outlineLvl w:val="6"/>
    </w:pPr>
    <w:rPr>
      <w:b/>
      <w:sz w:val="28"/>
    </w:rPr>
  </w:style>
  <w:style w:type="paragraph" w:styleId="Ttulo8">
    <w:name w:val="heading 8"/>
    <w:basedOn w:val="Normal"/>
    <w:next w:val="Normal"/>
    <w:link w:val="Ttulo8Car"/>
    <w:qFormat/>
    <w:rsid w:val="006C0019"/>
    <w:pPr>
      <w:keepNext/>
      <w:spacing w:after="0"/>
      <w:outlineLvl w:val="7"/>
    </w:pPr>
    <w:rPr>
      <w:rFonts w:ascii="Times New Roman" w:eastAsia="Times New Roman" w:hAnsi="Times New Roman"/>
      <w:b/>
      <w:sz w:val="26"/>
      <w:szCs w:val="20"/>
      <w:lang w:val="pt-BR"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Rtulodeencabezadodemensaje">
    <w:name w:val="Rótulo de encabezado de mensaje"/>
    <w:rPr>
      <w:rFonts w:ascii="Arial" w:hAnsi="Arial"/>
      <w:b/>
      <w:spacing w:val="-4"/>
      <w:sz w:val="18"/>
    </w:rPr>
  </w:style>
  <w:style w:type="character" w:styleId="nfasis">
    <w:name w:val="Emphasis"/>
    <w:qFormat/>
    <w:rPr>
      <w:rFonts w:ascii="Arial" w:hAnsi="Arial"/>
      <w:b/>
      <w:spacing w:val="-10"/>
      <w:sz w:val="18"/>
    </w:rPr>
  </w:style>
  <w:style w:type="paragraph" w:customStyle="1" w:styleId="Casillasdeverificacin">
    <w:name w:val="Casillas de verificación"/>
    <w:basedOn w:val="Normal"/>
    <w:pPr>
      <w:spacing w:before="360" w:after="360"/>
    </w:pPr>
  </w:style>
  <w:style w:type="paragraph" w:customStyle="1" w:styleId="Encabezadodefax">
    <w:name w:val="Encabezado de fax"/>
    <w:basedOn w:val="Normal"/>
    <w:pPr>
      <w:spacing w:before="240" w:after="60"/>
    </w:pPr>
  </w:style>
  <w:style w:type="paragraph" w:styleId="Textoindependiente">
    <w:name w:val="Body Text"/>
    <w:basedOn w:val="Normal"/>
    <w:pPr>
      <w:spacing w:line="533" w:lineRule="auto"/>
      <w:ind w:left="840" w:right="-120"/>
    </w:pPr>
  </w:style>
  <w:style w:type="paragraph" w:customStyle="1" w:styleId="Ttulodeldocumento">
    <w:name w:val="Título del documento"/>
    <w:next w:val="Normal"/>
    <w:pPr>
      <w:spacing w:before="100" w:after="720" w:line="600" w:lineRule="exact"/>
      <w:ind w:left="840"/>
    </w:pPr>
    <w:rPr>
      <w:spacing w:val="-34"/>
      <w:sz w:val="60"/>
    </w:rPr>
  </w:style>
  <w:style w:type="paragraph" w:customStyle="1" w:styleId="Remite">
    <w:name w:val="Remite"/>
    <w:basedOn w:val="Normal"/>
    <w:pPr>
      <w:keepLines/>
      <w:framePr w:w="2635" w:h="1138" w:wrap="notBeside" w:vAnchor="page" w:hAnchor="margin" w:xAlign="right" w:y="678" w:anchorLock="1"/>
      <w:spacing w:line="200" w:lineRule="atLeast"/>
      <w:ind w:right="-120"/>
    </w:pPr>
    <w:rPr>
      <w:sz w:val="16"/>
    </w:rPr>
  </w:style>
  <w:style w:type="paragraph" w:customStyle="1" w:styleId="Logotipo">
    <w:name w:val="Logotipo"/>
    <w:basedOn w:val="Normal"/>
  </w:style>
  <w:style w:type="paragraph" w:customStyle="1" w:styleId="Eslogan">
    <w:name w:val="Eslogan"/>
    <w:basedOn w:val="Normal"/>
    <w:pPr>
      <w:framePr w:w="5170" w:h="1407" w:hRule="exact" w:hSpace="187" w:vSpace="187" w:wrap="around" w:vAnchor="page" w:hAnchor="page" w:x="966" w:y="14401" w:anchorLock="1"/>
    </w:pPr>
    <w:rPr>
      <w:rFonts w:ascii="Impact" w:hAnsi="Impact"/>
      <w:caps/>
      <w:color w:val="FFFFFF"/>
      <w:spacing w:val="20"/>
      <w:position w:val="12"/>
      <w:sz w:val="48"/>
    </w:rPr>
  </w:style>
  <w:style w:type="character" w:customStyle="1" w:styleId="Casilladeverificacin">
    <w:name w:val="Casilla de verificación"/>
    <w:rPr>
      <w:spacing w:val="0"/>
      <w:sz w:val="22"/>
    </w:rPr>
  </w:style>
  <w:style w:type="paragraph" w:customStyle="1" w:styleId="Organizacin">
    <w:name w:val="Organización"/>
    <w:basedOn w:val="Normal"/>
    <w:pPr>
      <w:keepLines/>
      <w:framePr w:w="2640" w:h="1133" w:wrap="notBeside" w:vAnchor="page" w:hAnchor="page" w:x="8821" w:y="673" w:anchorLock="1"/>
      <w:spacing w:line="200" w:lineRule="atLeast"/>
      <w:ind w:left="840" w:right="-120"/>
    </w:pPr>
    <w:rPr>
      <w:sz w:val="16"/>
    </w:rPr>
  </w:style>
  <w:style w:type="paragraph" w:customStyle="1" w:styleId="Encabezado-base">
    <w:name w:val="Encabezado - base"/>
    <w:basedOn w:val="Normal"/>
    <w:pPr>
      <w:keepLines/>
      <w:tabs>
        <w:tab w:val="left" w:pos="-1080"/>
        <w:tab w:val="center" w:pos="4320"/>
        <w:tab w:val="right" w:pos="9480"/>
      </w:tabs>
      <w:ind w:left="-1080" w:right="-840"/>
    </w:pPr>
    <w:rPr>
      <w:rFonts w:ascii="Arial" w:hAnsi="Arial"/>
    </w:rPr>
  </w:style>
  <w:style w:type="paragraph" w:styleId="Piedepgina">
    <w:name w:val="footer"/>
    <w:basedOn w:val="Encabezado-base"/>
    <w:pPr>
      <w:spacing w:before="420"/>
    </w:pPr>
    <w:rPr>
      <w:b/>
    </w:rPr>
  </w:style>
  <w:style w:type="paragraph" w:styleId="Encabezado">
    <w:name w:val="header"/>
    <w:basedOn w:val="Encabezado-base"/>
    <w:pPr>
      <w:tabs>
        <w:tab w:val="right" w:pos="9720"/>
      </w:tabs>
      <w:ind w:right="-1080"/>
    </w:pPr>
    <w:rPr>
      <w:rFonts w:ascii="Times New Roman" w:hAnsi="Times New Roman"/>
      <w:i/>
    </w:rPr>
  </w:style>
  <w:style w:type="paragraph" w:customStyle="1" w:styleId="Ttulo-base">
    <w:name w:val="Título - base"/>
    <w:basedOn w:val="Normal"/>
    <w:next w:val="Textoindependiente"/>
    <w:pPr>
      <w:keepNext/>
      <w:keepLines/>
      <w:spacing w:line="533" w:lineRule="auto"/>
      <w:ind w:left="840" w:right="-240"/>
    </w:pPr>
    <w:rPr>
      <w:rFonts w:ascii="Arial" w:hAnsi="Arial"/>
      <w:spacing w:val="-10"/>
      <w:kern w:val="28"/>
    </w:rPr>
  </w:style>
  <w:style w:type="paragraph" w:styleId="Encabezadodemensaje">
    <w:name w:val="Message Header"/>
    <w:basedOn w:val="Textoindependiente"/>
    <w:pPr>
      <w:keepLines/>
      <w:tabs>
        <w:tab w:val="left" w:pos="1560"/>
        <w:tab w:val="left" w:pos="4920"/>
        <w:tab w:val="left" w:pos="5640"/>
      </w:tabs>
      <w:ind w:left="1560" w:hanging="720"/>
    </w:pPr>
  </w:style>
  <w:style w:type="paragraph" w:customStyle="1" w:styleId="Encabezadodemensaje-primera">
    <w:name w:val="Encabezado de mensaje - primera"/>
    <w:basedOn w:val="Encabezadodemensaje"/>
    <w:next w:val="Encabezadodemensaje"/>
  </w:style>
  <w:style w:type="paragraph" w:customStyle="1" w:styleId="Encabezadodemensaje-ltima">
    <w:name w:val="Encabezado de mensaje - última"/>
    <w:basedOn w:val="Encabezadodemensaje"/>
    <w:next w:val="Textoindependiente"/>
    <w:pPr>
      <w:tabs>
        <w:tab w:val="clear" w:pos="1560"/>
        <w:tab w:val="clear" w:pos="4920"/>
        <w:tab w:val="clear" w:pos="5640"/>
        <w:tab w:val="left" w:pos="1980"/>
        <w:tab w:val="left" w:pos="3510"/>
        <w:tab w:val="left" w:pos="5490"/>
        <w:tab w:val="left" w:pos="7110"/>
      </w:tabs>
      <w:spacing w:before="100" w:after="920"/>
      <w:ind w:left="840" w:firstLine="0"/>
    </w:pPr>
    <w:rPr>
      <w:spacing w:val="-6"/>
    </w:rPr>
  </w:style>
  <w:style w:type="paragraph" w:styleId="Sangranormal">
    <w:name w:val="Normal Indent"/>
    <w:basedOn w:val="Normal"/>
    <w:pPr>
      <w:ind w:left="1440" w:right="-240"/>
    </w:pPr>
  </w:style>
  <w:style w:type="character" w:styleId="Nmerodepgina">
    <w:name w:val="page number"/>
    <w:rPr>
      <w:rFonts w:ascii="Times New Roman" w:hAnsi="Times New Roman"/>
      <w:i/>
      <w:sz w:val="20"/>
      <w:vertAlign w:val="baseline"/>
    </w:rPr>
  </w:style>
  <w:style w:type="paragraph" w:customStyle="1" w:styleId="Firmanombre">
    <w:name w:val="Firma nombre"/>
    <w:basedOn w:val="Normal"/>
    <w:next w:val="Normal"/>
    <w:pPr>
      <w:keepNext/>
      <w:keepLines/>
      <w:spacing w:before="660"/>
      <w:ind w:left="840" w:right="-120"/>
    </w:pPr>
  </w:style>
  <w:style w:type="paragraph" w:styleId="Ttulo">
    <w:name w:val="Title"/>
    <w:basedOn w:val="Normal"/>
    <w:qFormat/>
    <w:pPr>
      <w:jc w:val="center"/>
    </w:pPr>
    <w:rPr>
      <w:rFonts w:ascii="Eras Light ITC" w:hAnsi="Eras Light ITC"/>
      <w:b/>
      <w:sz w:val="28"/>
    </w:rPr>
  </w:style>
  <w:style w:type="paragraph" w:styleId="Textodeglobo">
    <w:name w:val="Balloon Text"/>
    <w:basedOn w:val="Normal"/>
    <w:link w:val="TextodegloboCar"/>
    <w:semiHidden/>
    <w:unhideWhenUsed/>
    <w:rsid w:val="008A1DA1"/>
    <w:rPr>
      <w:rFonts w:ascii="Segoe UI" w:hAnsi="Segoe UI" w:cs="Segoe UI"/>
      <w:sz w:val="18"/>
      <w:szCs w:val="18"/>
    </w:rPr>
  </w:style>
  <w:style w:type="character" w:customStyle="1" w:styleId="TextodegloboCar">
    <w:name w:val="Texto de globo Car"/>
    <w:basedOn w:val="Fuentedeprrafopredeter"/>
    <w:link w:val="Textodeglobo"/>
    <w:semiHidden/>
    <w:rsid w:val="008A1DA1"/>
    <w:rPr>
      <w:rFonts w:ascii="Segoe UI" w:hAnsi="Segoe UI" w:cs="Segoe UI"/>
      <w:sz w:val="18"/>
      <w:szCs w:val="18"/>
    </w:rPr>
  </w:style>
  <w:style w:type="table" w:styleId="Tablaconcuadrcula">
    <w:name w:val="Table Grid"/>
    <w:basedOn w:val="Tablanormal"/>
    <w:rsid w:val="005407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rsid w:val="006C0019"/>
    <w:rPr>
      <w:b/>
      <w:sz w:val="26"/>
      <w:lang w:val="pt-BR"/>
    </w:rPr>
  </w:style>
  <w:style w:type="paragraph" w:styleId="Prrafodelista">
    <w:name w:val="List Paragraph"/>
    <w:basedOn w:val="Normal"/>
    <w:uiPriority w:val="34"/>
    <w:qFormat/>
    <w:rsid w:val="009A274A"/>
    <w:pPr>
      <w:ind w:left="720"/>
      <w:contextualSpacing/>
    </w:pPr>
  </w:style>
  <w:style w:type="character" w:styleId="Hipervnculo">
    <w:name w:val="Hyperlink"/>
    <w:basedOn w:val="Fuentedeprrafopredeter"/>
    <w:unhideWhenUsed/>
    <w:rsid w:val="00000829"/>
    <w:rPr>
      <w:color w:val="0000FF" w:themeColor="hyperlink"/>
      <w:u w:val="single"/>
    </w:rPr>
  </w:style>
  <w:style w:type="character" w:styleId="Hipervnculovisitado">
    <w:name w:val="FollowedHyperlink"/>
    <w:basedOn w:val="Fuentedeprrafopredeter"/>
    <w:semiHidden/>
    <w:unhideWhenUsed/>
    <w:rsid w:val="00A00A95"/>
    <w:rPr>
      <w:color w:val="800080" w:themeColor="followedHyperlink"/>
      <w:u w:val="single"/>
    </w:rPr>
  </w:style>
  <w:style w:type="character" w:styleId="Mencinsinresolver">
    <w:name w:val="Unresolved Mention"/>
    <w:basedOn w:val="Fuentedeprrafopredeter"/>
    <w:uiPriority w:val="99"/>
    <w:semiHidden/>
    <w:unhideWhenUsed/>
    <w:rsid w:val="0067194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80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1BF4B-F8EB-4C15-8111-299726B8D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Pages>
  <Words>982</Words>
  <Characters>5403</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[De click digite la División]</vt:lpstr>
    </vt:vector>
  </TitlesOfParts>
  <Company/>
  <LinksUpToDate>false</LinksUpToDate>
  <CharactersWithSpaces>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click digite la División]</dc:title>
  <dc:subject/>
  <dc:creator>nariasp</dc:creator>
  <cp:keywords/>
  <cp:lastModifiedBy>Carlos Humberto Sastoque Rivera</cp:lastModifiedBy>
  <cp:revision>6</cp:revision>
  <cp:lastPrinted>2024-03-20T17:55:00Z</cp:lastPrinted>
  <dcterms:created xsi:type="dcterms:W3CDTF">2017-11-14T21:50:00Z</dcterms:created>
  <dcterms:modified xsi:type="dcterms:W3CDTF">2024-03-20T17:55:00Z</dcterms:modified>
</cp:coreProperties>
</file>